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92"/>
        <w:gridCol w:w="6728"/>
      </w:tblGrid>
      <w:tr w:rsidR="00C96C16" w:rsidRPr="00C96C16" w:rsidTr="002E454E">
        <w:trPr>
          <w:trHeight w:val="1980"/>
        </w:trPr>
        <w:tc>
          <w:tcPr>
            <w:tcW w:w="2992" w:type="dxa"/>
            <w:shd w:val="clear" w:color="auto" w:fill="auto"/>
          </w:tcPr>
          <w:p w:rsidR="005158A9" w:rsidRPr="00C96C16" w:rsidRDefault="00457750" w:rsidP="002E454E">
            <w:pPr>
              <w:rPr>
                <w:color w:val="002060"/>
              </w:rPr>
            </w:pPr>
            <w:r w:rsidRPr="00C96C16">
              <w:rPr>
                <w:noProof/>
                <w:color w:val="002060"/>
              </w:rPr>
              <w:drawing>
                <wp:inline distT="0" distB="0" distL="0" distR="0" wp14:anchorId="38638C97" wp14:editId="5E155678">
                  <wp:extent cx="1682750" cy="1259205"/>
                  <wp:effectExtent l="19050" t="0" r="0" b="0"/>
                  <wp:docPr id="1" name="Picture 1" descr="FGDC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GDC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8" w:type="dxa"/>
          </w:tcPr>
          <w:p w:rsidR="005158A9" w:rsidRPr="00C96C16" w:rsidRDefault="005158A9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Federal Geographic Data Committee</w:t>
            </w:r>
          </w:p>
          <w:p w:rsidR="005158A9" w:rsidRPr="00C96C16" w:rsidRDefault="00D41E7D" w:rsidP="00BE5E27">
            <w:pPr>
              <w:jc w:val="center"/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  <w:sz w:val="32"/>
                <w:szCs w:val="32"/>
              </w:rPr>
              <w:t>Standards Update</w:t>
            </w:r>
          </w:p>
          <w:p w:rsidR="00D41E7D" w:rsidRPr="00C96C16" w:rsidRDefault="00DD2584" w:rsidP="00BE5E27">
            <w:pPr>
              <w:jc w:val="center"/>
              <w:rPr>
                <w:b/>
                <w:color w:val="002060"/>
              </w:rPr>
            </w:pPr>
            <w:r>
              <w:rPr>
                <w:b/>
                <w:color w:val="002060"/>
                <w:sz w:val="32"/>
                <w:szCs w:val="32"/>
              </w:rPr>
              <w:t>August</w:t>
            </w:r>
            <w:r w:rsidR="00B97685">
              <w:rPr>
                <w:b/>
                <w:color w:val="002060"/>
                <w:sz w:val="32"/>
                <w:szCs w:val="32"/>
              </w:rPr>
              <w:t xml:space="preserve"> 2014</w:t>
            </w:r>
          </w:p>
          <w:p w:rsidR="00217270" w:rsidRPr="00C96C16" w:rsidRDefault="00217270" w:rsidP="000F660C">
            <w:pPr>
              <w:rPr>
                <w:b/>
                <w:color w:val="002060"/>
              </w:rPr>
            </w:pPr>
            <w:r w:rsidRPr="00C96C16">
              <w:rPr>
                <w:b/>
                <w:color w:val="002060"/>
              </w:rPr>
              <w:t xml:space="preserve">                                      </w:t>
            </w:r>
          </w:p>
          <w:p w:rsidR="002A7646" w:rsidRPr="00C96C16" w:rsidRDefault="002A7646" w:rsidP="004774EE">
            <w:pPr>
              <w:rPr>
                <w:b/>
                <w:color w:val="002060"/>
                <w:sz w:val="32"/>
                <w:szCs w:val="32"/>
              </w:rPr>
            </w:pPr>
            <w:r w:rsidRPr="00C96C16">
              <w:rPr>
                <w:b/>
                <w:color w:val="002060"/>
              </w:rPr>
              <w:t xml:space="preserve">Julie Binder Maitra, </w:t>
            </w:r>
            <w:hyperlink r:id="rId10" w:history="1">
              <w:r w:rsidR="004774EE" w:rsidRPr="00687E80">
                <w:rPr>
                  <w:rStyle w:val="Hyperlink"/>
                  <w:b/>
                </w:rPr>
                <w:t>jmaitra@fgdc.gov</w:t>
              </w:r>
            </w:hyperlink>
            <w:r w:rsidRPr="00C96C16">
              <w:rPr>
                <w:b/>
                <w:color w:val="002060"/>
              </w:rPr>
              <w:t>,</w:t>
            </w:r>
            <w:r w:rsidR="004774EE">
              <w:rPr>
                <w:b/>
                <w:color w:val="002060"/>
              </w:rPr>
              <w:t xml:space="preserve"> </w:t>
            </w:r>
            <w:r w:rsidRPr="00C96C16">
              <w:rPr>
                <w:b/>
                <w:color w:val="002060"/>
              </w:rPr>
              <w:t>703-648-4627</w:t>
            </w:r>
          </w:p>
        </w:tc>
      </w:tr>
    </w:tbl>
    <w:p w:rsidR="00C320B5" w:rsidRDefault="00C320B5" w:rsidP="00D41E7D">
      <w:pPr>
        <w:pStyle w:val="Heading1"/>
      </w:pPr>
    </w:p>
    <w:sdt>
      <w:sdtPr>
        <w:rPr>
          <w:rFonts w:ascii="Arial" w:eastAsia="Times New Roman" w:hAnsi="Arial" w:cs="Times New Roman"/>
          <w:b w:val="0"/>
          <w:bCs w:val="0"/>
          <w:color w:val="auto"/>
          <w:sz w:val="24"/>
          <w:szCs w:val="24"/>
          <w:lang w:eastAsia="en-US"/>
        </w:rPr>
        <w:id w:val="54873649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27780" w:rsidRDefault="00D27780">
          <w:pPr>
            <w:pStyle w:val="TOCHeading"/>
          </w:pPr>
          <w:r>
            <w:t>Contents</w:t>
          </w:r>
        </w:p>
        <w:p w:rsidR="00FD234C" w:rsidRDefault="00D27780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6913698" w:history="1">
            <w:r w:rsidR="00FD234C" w:rsidRPr="00E310FB">
              <w:rPr>
                <w:rStyle w:val="Hyperlink"/>
                <w:noProof/>
              </w:rPr>
              <w:t>FGDC</w:t>
            </w:r>
            <w:r w:rsidR="00FD234C">
              <w:rPr>
                <w:noProof/>
                <w:webHidden/>
              </w:rPr>
              <w:tab/>
            </w:r>
            <w:r w:rsidR="00FD234C">
              <w:rPr>
                <w:noProof/>
                <w:webHidden/>
              </w:rPr>
              <w:fldChar w:fldCharType="begin"/>
            </w:r>
            <w:r w:rsidR="00FD234C">
              <w:rPr>
                <w:noProof/>
                <w:webHidden/>
              </w:rPr>
              <w:instrText xml:space="preserve"> PAGEREF _Toc396913698 \h </w:instrText>
            </w:r>
            <w:r w:rsidR="00FD234C">
              <w:rPr>
                <w:noProof/>
                <w:webHidden/>
              </w:rPr>
            </w:r>
            <w:r w:rsidR="00FD234C">
              <w:rPr>
                <w:noProof/>
                <w:webHidden/>
              </w:rPr>
              <w:fldChar w:fldCharType="separate"/>
            </w:r>
            <w:r w:rsidR="00FD234C">
              <w:rPr>
                <w:noProof/>
                <w:webHidden/>
              </w:rPr>
              <w:t>1</w:t>
            </w:r>
            <w:r w:rsidR="00FD234C">
              <w:rPr>
                <w:noProof/>
                <w:webHidden/>
              </w:rPr>
              <w:fldChar w:fldCharType="end"/>
            </w:r>
          </w:hyperlink>
        </w:p>
        <w:p w:rsidR="00FD234C" w:rsidRDefault="00FD234C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96913699" w:history="1">
            <w:r w:rsidRPr="00E310FB">
              <w:rPr>
                <w:rStyle w:val="Hyperlink"/>
                <w:noProof/>
              </w:rPr>
              <w:t>INCITS Technical Committee L1, Geographic information systems – U.S. Technical Advisory Group to ISO Technical Committee 211, Geographic information/Geomatics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_Toc396913699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234C" w:rsidRDefault="00FD234C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96913700" w:history="1">
            <w:r w:rsidRPr="00E310FB">
              <w:rPr>
                <w:rStyle w:val="Hyperlink"/>
                <w:noProof/>
              </w:rPr>
              <w:t>Open Geospatial Consortium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_Toc396913700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234C" w:rsidRDefault="00FD234C">
          <w:pPr>
            <w:pStyle w:val="TOC2"/>
            <w:tabs>
              <w:tab w:val="right" w:leader="dot" w:pos="1079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96913701" w:history="1">
            <w:r w:rsidRPr="00E310FB">
              <w:rPr>
                <w:rStyle w:val="Hyperlink"/>
                <w:noProof/>
              </w:rPr>
              <w:t>Geospatial-Intelligence Standards WG (GWG)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_Toc396913701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27780" w:rsidRDefault="00D27780" w:rsidP="00D27780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792E65" w:rsidRDefault="00D41E7D" w:rsidP="00337D96">
      <w:pPr>
        <w:pStyle w:val="Heading2"/>
      </w:pPr>
      <w:bookmarkStart w:id="0" w:name="_Toc396913698"/>
      <w:r w:rsidRPr="00202DE1">
        <w:t>FGDC</w:t>
      </w:r>
      <w:bookmarkEnd w:id="0"/>
    </w:p>
    <w:p w:rsidR="008F7E3D" w:rsidRDefault="00E55B6D" w:rsidP="00644CF2">
      <w:r>
        <w:t>The next FGDC Standards WG meeting is scheduled for Thursday, September 25.</w:t>
      </w:r>
      <w:r w:rsidR="003764A3">
        <w:t xml:space="preserve">  </w:t>
      </w:r>
      <w:r w:rsidR="00644CF2">
        <w:t xml:space="preserve">Logistics may be found at </w:t>
      </w:r>
      <w:hyperlink r:id="rId11" w:history="1">
        <w:r w:rsidR="00644CF2" w:rsidRPr="00811CAE">
          <w:rPr>
            <w:rStyle w:val="Hyperlink"/>
          </w:rPr>
          <w:t>https://www.fgdc.gov/standards/organization/FGDC-SWG/2014-09-25_SWG/view</w:t>
        </w:r>
      </w:hyperlink>
      <w:r w:rsidR="00644CF2">
        <w:t xml:space="preserve">. </w:t>
      </w:r>
      <w:r w:rsidR="00580505">
        <w:t>The page also links to a draft agenda.</w:t>
      </w:r>
      <w:r w:rsidR="00115FE0">
        <w:t xml:space="preserve">  GENC Edition 2 and </w:t>
      </w:r>
      <w:proofErr w:type="spellStart"/>
      <w:r w:rsidR="00115FE0">
        <w:t>GeoPackage</w:t>
      </w:r>
      <w:proofErr w:type="spellEnd"/>
      <w:r w:rsidR="00115FE0">
        <w:t xml:space="preserve"> are identified as candidate standards for FGDC endorsement.</w:t>
      </w:r>
    </w:p>
    <w:p w:rsidR="00162BA0" w:rsidRDefault="00162BA0" w:rsidP="00074290"/>
    <w:p w:rsidR="00AA72AB" w:rsidRPr="00C7333F" w:rsidRDefault="000F15F8" w:rsidP="00074290">
      <w:r w:rsidRPr="00C7333F">
        <w:t xml:space="preserve">Julie Maitra </w:t>
      </w:r>
      <w:r w:rsidR="00E55B6D">
        <w:t>has drafted ballots for CG approval of the following standards</w:t>
      </w:r>
      <w:r w:rsidR="000578C2" w:rsidRPr="00C7333F">
        <w:t>:</w:t>
      </w:r>
    </w:p>
    <w:p w:rsidR="000578C2" w:rsidRPr="00C7333F" w:rsidRDefault="000578C2" w:rsidP="00074290"/>
    <w:p w:rsidR="000578C2" w:rsidRPr="00C7333F" w:rsidRDefault="000578C2" w:rsidP="000578C2">
      <w:pPr>
        <w:pStyle w:val="ListParagraph"/>
        <w:numPr>
          <w:ilvl w:val="0"/>
          <w:numId w:val="21"/>
        </w:numPr>
      </w:pPr>
      <w:proofErr w:type="spellStart"/>
      <w:r w:rsidRPr="00C7333F">
        <w:t>GeoRSS</w:t>
      </w:r>
      <w:proofErr w:type="spellEnd"/>
      <w:r w:rsidRPr="00C7333F">
        <w:t>-Simple</w:t>
      </w:r>
      <w:bookmarkStart w:id="1" w:name="_GoBack"/>
      <w:bookmarkEnd w:id="1"/>
    </w:p>
    <w:p w:rsidR="000578C2" w:rsidRPr="00C7333F" w:rsidRDefault="000578C2" w:rsidP="000578C2">
      <w:pPr>
        <w:pStyle w:val="ListParagraph"/>
        <w:numPr>
          <w:ilvl w:val="0"/>
          <w:numId w:val="21"/>
        </w:numPr>
      </w:pPr>
      <w:proofErr w:type="spellStart"/>
      <w:r w:rsidRPr="00C7333F">
        <w:t>GeoRSS</w:t>
      </w:r>
      <w:proofErr w:type="spellEnd"/>
      <w:r w:rsidRPr="00C7333F">
        <w:t>-GML</w:t>
      </w:r>
    </w:p>
    <w:p w:rsidR="000578C2" w:rsidRPr="00C7333F" w:rsidRDefault="000578C2" w:rsidP="000578C2">
      <w:pPr>
        <w:pStyle w:val="ListParagraph"/>
        <w:numPr>
          <w:ilvl w:val="0"/>
          <w:numId w:val="21"/>
        </w:numPr>
      </w:pPr>
      <w:r w:rsidRPr="00C7333F">
        <w:t>ISO/IEC 15144-1:2004 Corrigenda 1:2007/2:2008 JPEG 2000</w:t>
      </w:r>
    </w:p>
    <w:p w:rsidR="000578C2" w:rsidRPr="00C7333F" w:rsidRDefault="000578C2" w:rsidP="000578C2">
      <w:pPr>
        <w:pStyle w:val="ListParagraph"/>
        <w:numPr>
          <w:ilvl w:val="0"/>
          <w:numId w:val="21"/>
        </w:numPr>
      </w:pPr>
      <w:r w:rsidRPr="00C7333F">
        <w:t>Aeronautical Information Exchange Model (AIXM) 5.1</w:t>
      </w:r>
    </w:p>
    <w:p w:rsidR="000578C2" w:rsidRPr="00C7333F" w:rsidRDefault="000578C2" w:rsidP="00074290"/>
    <w:p w:rsidR="00D01DF8" w:rsidRDefault="00990AFB" w:rsidP="00074290">
      <w:r>
        <w:t>Please refer</w:t>
      </w:r>
      <w:r w:rsidR="00D01DF8" w:rsidRPr="00D01DF8">
        <w:t xml:space="preserve"> to the standards tracking </w:t>
      </w:r>
      <w:r>
        <w:t>log</w:t>
      </w:r>
      <w:r w:rsidR="00D01DF8" w:rsidRPr="00D01DF8">
        <w:t xml:space="preserve"> for progress on select </w:t>
      </w:r>
      <w:r w:rsidR="00D01DF8">
        <w:t>FGDC</w:t>
      </w:r>
      <w:r w:rsidR="00D01DF8" w:rsidRPr="00D01DF8">
        <w:t xml:space="preserve"> standards.</w:t>
      </w:r>
    </w:p>
    <w:p w:rsidR="00D01DF8" w:rsidRDefault="00D01DF8" w:rsidP="00074290"/>
    <w:p w:rsidR="00074290" w:rsidRDefault="00074290" w:rsidP="00074290">
      <w:r>
        <w:t>Contact Julie Maitra, FGDC Standards Program Manager</w:t>
      </w:r>
      <w:r w:rsidR="006B7B59">
        <w:t>.</w:t>
      </w:r>
      <w:r>
        <w:t xml:space="preserve"> </w:t>
      </w:r>
    </w:p>
    <w:p w:rsidR="00BE3818" w:rsidRDefault="00BE3818" w:rsidP="00BE3818"/>
    <w:p w:rsidR="002A5576" w:rsidRPr="00202DE1" w:rsidRDefault="00D41E7D" w:rsidP="00337D96">
      <w:pPr>
        <w:pStyle w:val="Heading2"/>
        <w:rPr>
          <w:highlight w:val="lightGray"/>
        </w:rPr>
      </w:pPr>
      <w:bookmarkStart w:id="2" w:name="_Toc396913699"/>
      <w:r w:rsidRPr="00202DE1">
        <w:t xml:space="preserve">INCITS </w:t>
      </w:r>
      <w:r w:rsidR="00736E59" w:rsidRPr="00202DE1">
        <w:t xml:space="preserve">Technical Committee </w:t>
      </w:r>
      <w:r w:rsidRPr="00202DE1">
        <w:t>L1</w:t>
      </w:r>
      <w:r w:rsidR="00736E59" w:rsidRPr="00202DE1">
        <w:t>, Geographic information systems</w:t>
      </w:r>
      <w:r w:rsidR="0065596A">
        <w:t xml:space="preserve"> – U.S. Technical Advisory Group to ISO Technical Committee 211, Geographic information/</w:t>
      </w:r>
      <w:proofErr w:type="spellStart"/>
      <w:r w:rsidR="0065596A">
        <w:t>Geomatics</w:t>
      </w:r>
      <w:bookmarkEnd w:id="2"/>
      <w:proofErr w:type="spellEnd"/>
    </w:p>
    <w:p w:rsidR="00115FE0" w:rsidRPr="00115FE0" w:rsidRDefault="00115FE0" w:rsidP="00AA4149">
      <w:pPr>
        <w:pStyle w:val="Default"/>
        <w:rPr>
          <w:rStyle w:val="IntenseEmphasis"/>
        </w:rPr>
      </w:pPr>
      <w:r w:rsidRPr="00115FE0">
        <w:rPr>
          <w:rStyle w:val="IntenseEmphasis"/>
        </w:rPr>
        <w:t>Meetings</w:t>
      </w:r>
    </w:p>
    <w:p w:rsidR="0056345A" w:rsidRDefault="00AA4149" w:rsidP="00AA4149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The next L1/U.S. TAG meeting is scheduled for </w:t>
      </w:r>
      <w:r w:rsidRPr="00AA4149">
        <w:rPr>
          <w:rFonts w:ascii="Arial" w:hAnsi="Arial" w:cs="Arial"/>
        </w:rPr>
        <w:t>Friday, 26 September 2014, 10:00am to 04:00pm EDT</w:t>
      </w:r>
      <w:r>
        <w:rPr>
          <w:rFonts w:ascii="Arial" w:hAnsi="Arial" w:cs="Arial"/>
        </w:rPr>
        <w:t xml:space="preserve"> at </w:t>
      </w:r>
      <w:r w:rsidRPr="00AA4149">
        <w:rPr>
          <w:rFonts w:ascii="Arial" w:hAnsi="Arial" w:cs="Arial"/>
        </w:rPr>
        <w:t>USGS, Reston, VA</w:t>
      </w:r>
      <w:r>
        <w:rPr>
          <w:rFonts w:ascii="Arial" w:hAnsi="Arial" w:cs="Arial"/>
        </w:rPr>
        <w:t>.</w:t>
      </w:r>
    </w:p>
    <w:p w:rsidR="00AA4149" w:rsidRDefault="00AA4149" w:rsidP="0093146E">
      <w:pPr>
        <w:pStyle w:val="Default"/>
        <w:rPr>
          <w:rFonts w:ascii="Arial" w:hAnsi="Arial" w:cs="Arial"/>
        </w:rPr>
      </w:pPr>
    </w:p>
    <w:p w:rsidR="0056345A" w:rsidRDefault="0056345A" w:rsidP="00802C18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ISO/TC 211 will meet next November 24-28 in </w:t>
      </w:r>
      <w:r w:rsidRPr="0056345A">
        <w:rPr>
          <w:rFonts w:ascii="Arial" w:hAnsi="Arial" w:cs="Arial"/>
        </w:rPr>
        <w:t>Shenzhen, China</w:t>
      </w:r>
      <w:r>
        <w:rPr>
          <w:rFonts w:ascii="Arial" w:hAnsi="Arial" w:cs="Arial"/>
        </w:rPr>
        <w:t xml:space="preserve">.  </w:t>
      </w:r>
      <w:r w:rsidR="00307DC6">
        <w:rPr>
          <w:rFonts w:ascii="Arial" w:hAnsi="Arial" w:cs="Arial"/>
        </w:rPr>
        <w:t xml:space="preserve">The TC 211 Secretariat issued </w:t>
      </w:r>
      <w:proofErr w:type="spellStart"/>
      <w:r w:rsidR="00307DC6">
        <w:rPr>
          <w:rFonts w:ascii="Arial" w:hAnsi="Arial" w:cs="Arial"/>
        </w:rPr>
        <w:t>N</w:t>
      </w:r>
      <w:proofErr w:type="spellEnd"/>
      <w:r w:rsidR="00307DC6">
        <w:rPr>
          <w:rFonts w:ascii="Arial" w:hAnsi="Arial" w:cs="Arial"/>
        </w:rPr>
        <w:t xml:space="preserve"> </w:t>
      </w:r>
      <w:r w:rsidR="00802C18">
        <w:rPr>
          <w:rFonts w:ascii="Arial" w:hAnsi="Arial" w:cs="Arial"/>
        </w:rPr>
        <w:t>3</w:t>
      </w:r>
      <w:r w:rsidR="00307DC6">
        <w:rPr>
          <w:rFonts w:ascii="Arial" w:hAnsi="Arial" w:cs="Arial"/>
        </w:rPr>
        <w:t xml:space="preserve">840, </w:t>
      </w:r>
      <w:r w:rsidR="00307DC6" w:rsidRPr="00307DC6">
        <w:rPr>
          <w:rFonts w:ascii="Arial" w:hAnsi="Arial" w:cs="Arial"/>
        </w:rPr>
        <w:t>39th ISO/TC 211 plenary - Notice of meeting/Draft agenda –</w:t>
      </w:r>
      <w:r w:rsidR="00307DC6">
        <w:rPr>
          <w:rFonts w:ascii="Arial" w:hAnsi="Arial" w:cs="Arial"/>
        </w:rPr>
        <w:t xml:space="preserve"> </w:t>
      </w:r>
      <w:r w:rsidR="00307DC6" w:rsidRPr="00307DC6">
        <w:rPr>
          <w:rFonts w:ascii="Arial" w:hAnsi="Arial" w:cs="Arial"/>
        </w:rPr>
        <w:t>Shenzhen, China, 2014-11-27/28</w:t>
      </w:r>
      <w:r w:rsidR="00802C18">
        <w:rPr>
          <w:rFonts w:ascii="Arial" w:hAnsi="Arial" w:cs="Arial"/>
        </w:rPr>
        <w:t xml:space="preserve">, for reply.  </w:t>
      </w:r>
      <w:r w:rsidR="00307DC6" w:rsidRPr="00307DC6">
        <w:rPr>
          <w:rFonts w:ascii="Arial" w:hAnsi="Arial" w:cs="Arial"/>
        </w:rPr>
        <w:t xml:space="preserve">Members are invited to inform the secretariat, within three months before the meeting, of </w:t>
      </w:r>
      <w:r w:rsidR="00307DC6" w:rsidRPr="00307DC6">
        <w:rPr>
          <w:rFonts w:ascii="Arial" w:hAnsi="Arial" w:cs="Arial"/>
        </w:rPr>
        <w:lastRenderedPageBreak/>
        <w:t>their intention to be represented at the meeting and the approximate number of their delegates. At the latest</w:t>
      </w:r>
      <w:r w:rsidR="00115FE0">
        <w:rPr>
          <w:rFonts w:ascii="Arial" w:hAnsi="Arial" w:cs="Arial"/>
        </w:rPr>
        <w:t>,</w:t>
      </w:r>
      <w:r w:rsidR="00307DC6" w:rsidRPr="00307DC6">
        <w:rPr>
          <w:rFonts w:ascii="Arial" w:hAnsi="Arial" w:cs="Arial"/>
        </w:rPr>
        <w:t xml:space="preserve"> one month before the meeting, a list of the delegates should be sent to the secretariat, giving the names of the delegates and the head of delegation.</w:t>
      </w:r>
    </w:p>
    <w:p w:rsidR="006E5A12" w:rsidRDefault="006E5A12" w:rsidP="0093146E">
      <w:pPr>
        <w:pStyle w:val="Default"/>
        <w:rPr>
          <w:rFonts w:ascii="Arial" w:hAnsi="Arial" w:cs="Arial"/>
        </w:rPr>
      </w:pPr>
    </w:p>
    <w:p w:rsidR="00CB35E4" w:rsidRPr="00A86853" w:rsidRDefault="00CB35E4" w:rsidP="006E5A12">
      <w:pPr>
        <w:pStyle w:val="Default"/>
        <w:rPr>
          <w:rStyle w:val="IntenseEmphasis"/>
        </w:rPr>
      </w:pPr>
      <w:r w:rsidRPr="00A86853">
        <w:rPr>
          <w:rStyle w:val="IntenseEmphasis"/>
        </w:rPr>
        <w:t>ISO 19159</w:t>
      </w:r>
    </w:p>
    <w:p w:rsidR="006E5A12" w:rsidRPr="00A86853" w:rsidRDefault="006E5A12" w:rsidP="006E5A12">
      <w:pPr>
        <w:pStyle w:val="Default"/>
        <w:rPr>
          <w:rFonts w:ascii="Arial" w:hAnsi="Arial" w:cs="Arial"/>
          <w:color w:val="000000" w:themeColor="text1"/>
        </w:rPr>
      </w:pPr>
      <w:r w:rsidRPr="00A86853">
        <w:rPr>
          <w:rFonts w:ascii="Arial" w:hAnsi="Arial" w:cs="Arial"/>
          <w:color w:val="000000" w:themeColor="text1"/>
        </w:rPr>
        <w:t>Two additional parts have been identified for ISO19159, Geographic information -- Calibration and validation of remote sensing imagery sensors and data. They are:</w:t>
      </w:r>
    </w:p>
    <w:p w:rsidR="006E5A12" w:rsidRPr="00A86853" w:rsidRDefault="006E5A12" w:rsidP="006E5A12">
      <w:pPr>
        <w:pStyle w:val="Default"/>
        <w:rPr>
          <w:rFonts w:ascii="Arial" w:hAnsi="Arial" w:cs="Arial"/>
          <w:color w:val="000000" w:themeColor="text1"/>
        </w:rPr>
      </w:pPr>
    </w:p>
    <w:p w:rsidR="008F7E3D" w:rsidRPr="00A86853" w:rsidRDefault="006E5A12" w:rsidP="006E5A12">
      <w:pPr>
        <w:pStyle w:val="Default"/>
        <w:numPr>
          <w:ilvl w:val="0"/>
          <w:numId w:val="30"/>
        </w:numPr>
        <w:rPr>
          <w:rFonts w:ascii="Arial" w:hAnsi="Arial" w:cs="Arial"/>
          <w:color w:val="000000" w:themeColor="text1"/>
        </w:rPr>
      </w:pPr>
      <w:r w:rsidRPr="00A86853">
        <w:rPr>
          <w:rFonts w:ascii="Arial" w:hAnsi="Arial" w:cs="Arial"/>
          <w:color w:val="000000" w:themeColor="text1"/>
        </w:rPr>
        <w:t xml:space="preserve">19159-3 Radar (SAR, </w:t>
      </w:r>
      <w:proofErr w:type="spellStart"/>
      <w:r w:rsidRPr="00A86853">
        <w:rPr>
          <w:rFonts w:ascii="Arial" w:hAnsi="Arial" w:cs="Arial"/>
          <w:color w:val="000000" w:themeColor="text1"/>
        </w:rPr>
        <w:t>InSAR</w:t>
      </w:r>
      <w:proofErr w:type="spellEnd"/>
      <w:r w:rsidRPr="00A86853">
        <w:rPr>
          <w:rFonts w:ascii="Arial" w:hAnsi="Arial" w:cs="Arial"/>
          <w:color w:val="000000" w:themeColor="text1"/>
        </w:rPr>
        <w:t xml:space="preserve">).  </w:t>
      </w:r>
    </w:p>
    <w:p w:rsidR="00BA0DF6" w:rsidRPr="00A86853" w:rsidRDefault="006E5A12" w:rsidP="0093146E">
      <w:pPr>
        <w:pStyle w:val="Default"/>
        <w:numPr>
          <w:ilvl w:val="0"/>
          <w:numId w:val="30"/>
        </w:numPr>
        <w:rPr>
          <w:rFonts w:ascii="Arial" w:hAnsi="Arial" w:cs="Arial"/>
          <w:color w:val="000000" w:themeColor="text1"/>
        </w:rPr>
      </w:pPr>
      <w:r w:rsidRPr="00A86853">
        <w:rPr>
          <w:rFonts w:ascii="Arial" w:hAnsi="Arial" w:cs="Arial"/>
          <w:color w:val="000000" w:themeColor="text1"/>
        </w:rPr>
        <w:t xml:space="preserve">19159-4 Sonar.  </w:t>
      </w:r>
    </w:p>
    <w:p w:rsidR="008F7E3D" w:rsidRPr="00CC47C1" w:rsidRDefault="008F7E3D" w:rsidP="008F7E3D">
      <w:pPr>
        <w:pStyle w:val="Default"/>
        <w:rPr>
          <w:rFonts w:ascii="Arial" w:hAnsi="Arial" w:cs="Arial"/>
          <w:color w:val="808080" w:themeColor="background1" w:themeShade="80"/>
        </w:rPr>
      </w:pPr>
    </w:p>
    <w:p w:rsidR="00CB35E4" w:rsidRPr="00B26514" w:rsidRDefault="00CB35E4" w:rsidP="0093146E">
      <w:pPr>
        <w:pStyle w:val="Default"/>
        <w:rPr>
          <w:rStyle w:val="IntenseEmphasis"/>
        </w:rPr>
      </w:pPr>
      <w:r w:rsidRPr="00B26514">
        <w:rPr>
          <w:rStyle w:val="IntenseEmphasis"/>
        </w:rPr>
        <w:t>Cultural and linguistic adaptability</w:t>
      </w:r>
    </w:p>
    <w:p w:rsidR="00671AA5" w:rsidRDefault="00BA0DF6" w:rsidP="0093146E">
      <w:pPr>
        <w:pStyle w:val="Default"/>
        <w:rPr>
          <w:rFonts w:ascii="Arial" w:hAnsi="Arial" w:cs="Arial"/>
          <w:color w:val="000000" w:themeColor="text1"/>
        </w:rPr>
      </w:pPr>
      <w:r w:rsidRPr="001D0032">
        <w:rPr>
          <w:rFonts w:ascii="Arial" w:hAnsi="Arial" w:cs="Arial"/>
          <w:color w:val="000000" w:themeColor="text1"/>
        </w:rPr>
        <w:t xml:space="preserve">The TC 211 Secretariat </w:t>
      </w:r>
      <w:r w:rsidR="00671AA5" w:rsidRPr="001D0032">
        <w:rPr>
          <w:rFonts w:ascii="Arial" w:hAnsi="Arial" w:cs="Arial"/>
          <w:color w:val="000000" w:themeColor="text1"/>
        </w:rPr>
        <w:t xml:space="preserve">issued </w:t>
      </w:r>
      <w:proofErr w:type="spellStart"/>
      <w:r w:rsidR="00671AA5" w:rsidRPr="001D0032">
        <w:rPr>
          <w:rFonts w:ascii="Arial" w:hAnsi="Arial" w:cs="Arial"/>
          <w:color w:val="000000" w:themeColor="text1"/>
        </w:rPr>
        <w:t>N</w:t>
      </w:r>
      <w:proofErr w:type="spellEnd"/>
      <w:r w:rsidRPr="001D0032">
        <w:rPr>
          <w:rFonts w:ascii="Arial" w:hAnsi="Arial" w:cs="Arial"/>
          <w:color w:val="000000" w:themeColor="text1"/>
        </w:rPr>
        <w:t xml:space="preserve"> 3806, </w:t>
      </w:r>
      <w:r w:rsidRPr="001D0032">
        <w:rPr>
          <w:rFonts w:ascii="Arial" w:hAnsi="Arial" w:cs="Arial"/>
          <w:i/>
          <w:color w:val="000000" w:themeColor="text1"/>
        </w:rPr>
        <w:t>Recommendations for the specification of cultural and linguistic adaptability (CLA) in ISO/TC 211 standards</w:t>
      </w:r>
      <w:r w:rsidRPr="001D0032">
        <w:rPr>
          <w:rFonts w:ascii="Arial" w:hAnsi="Arial" w:cs="Arial"/>
          <w:color w:val="000000" w:themeColor="text1"/>
        </w:rPr>
        <w:t xml:space="preserve"> on June 13.  </w:t>
      </w:r>
      <w:r w:rsidR="007A41CB" w:rsidRPr="001D0032">
        <w:rPr>
          <w:rFonts w:ascii="Arial" w:hAnsi="Arial" w:cs="Arial"/>
          <w:color w:val="000000" w:themeColor="text1"/>
        </w:rPr>
        <w:t xml:space="preserve">Comments </w:t>
      </w:r>
      <w:r w:rsidR="00B34510" w:rsidRPr="001D0032">
        <w:rPr>
          <w:rFonts w:ascii="Arial" w:hAnsi="Arial" w:cs="Arial"/>
          <w:color w:val="000000" w:themeColor="text1"/>
        </w:rPr>
        <w:t>were</w:t>
      </w:r>
      <w:r w:rsidR="007A41CB" w:rsidRPr="001D0032">
        <w:rPr>
          <w:rFonts w:ascii="Arial" w:hAnsi="Arial" w:cs="Arial"/>
          <w:color w:val="000000" w:themeColor="text1"/>
        </w:rPr>
        <w:t xml:space="preserve"> due to INCITS by July 23.  The TC 211 due </w:t>
      </w:r>
      <w:proofErr w:type="gramStart"/>
      <w:r w:rsidR="007A41CB" w:rsidRPr="001D0032">
        <w:rPr>
          <w:rFonts w:ascii="Arial" w:hAnsi="Arial" w:cs="Arial"/>
          <w:color w:val="000000" w:themeColor="text1"/>
        </w:rPr>
        <w:t>date</w:t>
      </w:r>
      <w:proofErr w:type="gramEnd"/>
      <w:r w:rsidR="007A41CB" w:rsidRPr="001D0032">
        <w:rPr>
          <w:rFonts w:ascii="Arial" w:hAnsi="Arial" w:cs="Arial"/>
          <w:color w:val="000000" w:themeColor="text1"/>
        </w:rPr>
        <w:t xml:space="preserve"> </w:t>
      </w:r>
      <w:r w:rsidR="00115FE0">
        <w:rPr>
          <w:rFonts w:ascii="Arial" w:hAnsi="Arial" w:cs="Arial"/>
          <w:color w:val="000000" w:themeColor="text1"/>
        </w:rPr>
        <w:t>was</w:t>
      </w:r>
      <w:r w:rsidR="007A41CB" w:rsidRPr="001D0032">
        <w:rPr>
          <w:rFonts w:ascii="Arial" w:hAnsi="Arial" w:cs="Arial"/>
          <w:color w:val="000000" w:themeColor="text1"/>
        </w:rPr>
        <w:t xml:space="preserve"> August 13.</w:t>
      </w:r>
      <w:r w:rsidRPr="001D0032">
        <w:rPr>
          <w:rFonts w:ascii="Arial" w:hAnsi="Arial" w:cs="Arial"/>
          <w:color w:val="000000" w:themeColor="text1"/>
        </w:rPr>
        <w:t xml:space="preserve">The reference </w:t>
      </w:r>
      <w:r w:rsidR="00C624F9" w:rsidRPr="001D0032">
        <w:rPr>
          <w:rFonts w:ascii="Arial" w:hAnsi="Arial" w:cs="Arial"/>
          <w:color w:val="000000" w:themeColor="text1"/>
        </w:rPr>
        <w:t>is Resolution</w:t>
      </w:r>
      <w:r w:rsidRPr="001D0032">
        <w:rPr>
          <w:rFonts w:ascii="Arial" w:hAnsi="Arial" w:cs="Arial"/>
          <w:color w:val="000000" w:themeColor="text1"/>
        </w:rPr>
        <w:t xml:space="preserve"> 591 Cultural and linguistic adaptability, </w:t>
      </w:r>
      <w:hyperlink r:id="rId12" w:anchor="591" w:history="1">
        <w:r w:rsidR="001D0032" w:rsidRPr="00811CAE">
          <w:rPr>
            <w:rStyle w:val="Hyperlink"/>
            <w:rFonts w:ascii="Arial" w:hAnsi="Arial" w:cs="Arial"/>
          </w:rPr>
          <w:t>http://www.isotc211.org/Resolutions/resolutn.htm#591</w:t>
        </w:r>
      </w:hyperlink>
      <w:r w:rsidRPr="001D0032">
        <w:rPr>
          <w:rFonts w:ascii="Arial" w:hAnsi="Arial" w:cs="Arial"/>
          <w:color w:val="000000" w:themeColor="text1"/>
        </w:rPr>
        <w:t>.</w:t>
      </w:r>
      <w:r w:rsidR="001D0032">
        <w:rPr>
          <w:rFonts w:ascii="Arial" w:hAnsi="Arial" w:cs="Arial"/>
          <w:color w:val="000000" w:themeColor="text1"/>
        </w:rPr>
        <w:t xml:space="preserve"> </w:t>
      </w:r>
    </w:p>
    <w:p w:rsidR="001D0032" w:rsidRDefault="001D0032" w:rsidP="0093146E">
      <w:pPr>
        <w:pStyle w:val="Default"/>
        <w:rPr>
          <w:rFonts w:ascii="Arial" w:hAnsi="Arial" w:cs="Arial"/>
          <w:color w:val="000000" w:themeColor="text1"/>
        </w:rPr>
      </w:pPr>
    </w:p>
    <w:p w:rsidR="001D0032" w:rsidRPr="001D0032" w:rsidRDefault="001D0032" w:rsidP="001D0032">
      <w:pPr>
        <w:pStyle w:val="Defaul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 TC 211 Secretariat subsequently issued </w:t>
      </w:r>
      <w:proofErr w:type="spellStart"/>
      <w:r>
        <w:rPr>
          <w:rFonts w:ascii="Arial" w:hAnsi="Arial" w:cs="Arial"/>
          <w:color w:val="000000" w:themeColor="text1"/>
        </w:rPr>
        <w:t>N</w:t>
      </w:r>
      <w:proofErr w:type="spellEnd"/>
      <w:r>
        <w:rPr>
          <w:rFonts w:ascii="Arial" w:hAnsi="Arial" w:cs="Arial"/>
          <w:color w:val="000000" w:themeColor="text1"/>
        </w:rPr>
        <w:t xml:space="preserve"> 3850, Comments</w:t>
      </w:r>
      <w:r w:rsidRPr="001D0032">
        <w:rPr>
          <w:rFonts w:ascii="Arial" w:hAnsi="Arial" w:cs="Arial"/>
          <w:color w:val="000000" w:themeColor="text1"/>
        </w:rPr>
        <w:t xml:space="preserve"> received on "Recommendations for the specification of cultural and linguistic adaptability (CLA) in ISO/TC 211 standards" (N 3806)</w:t>
      </w:r>
      <w:r>
        <w:rPr>
          <w:rFonts w:ascii="Arial" w:hAnsi="Arial" w:cs="Arial"/>
          <w:color w:val="000000" w:themeColor="text1"/>
        </w:rPr>
        <w:t>.</w:t>
      </w:r>
      <w:r w:rsidRPr="001D0032">
        <w:rPr>
          <w:rFonts w:ascii="Arial" w:hAnsi="Arial" w:cs="Arial"/>
          <w:color w:val="000000" w:themeColor="text1"/>
        </w:rPr>
        <w:t xml:space="preserve"> The comments are forwarded to the Program Management Group for further consideration</w:t>
      </w:r>
      <w:r>
        <w:rPr>
          <w:rFonts w:ascii="Arial" w:hAnsi="Arial" w:cs="Arial"/>
          <w:color w:val="000000" w:themeColor="text1"/>
        </w:rPr>
        <w:t>. The U.S. did not submit comments.</w:t>
      </w:r>
    </w:p>
    <w:p w:rsidR="00CB35E4" w:rsidRPr="00CC47C1" w:rsidRDefault="00CB35E4" w:rsidP="0093146E">
      <w:pPr>
        <w:pStyle w:val="Default"/>
        <w:rPr>
          <w:rFonts w:ascii="Arial" w:hAnsi="Arial" w:cs="Arial"/>
          <w:color w:val="808080" w:themeColor="background1" w:themeShade="80"/>
        </w:rPr>
      </w:pPr>
    </w:p>
    <w:p w:rsidR="00671AA5" w:rsidRPr="00B26514" w:rsidRDefault="00CB35E4" w:rsidP="0093146E">
      <w:pPr>
        <w:pStyle w:val="Default"/>
        <w:rPr>
          <w:rStyle w:val="IntenseEmphasis"/>
        </w:rPr>
      </w:pPr>
      <w:r w:rsidRPr="00B26514">
        <w:rPr>
          <w:rStyle w:val="IntenseEmphasis"/>
        </w:rPr>
        <w:t>Guidelines of Best Practice</w:t>
      </w:r>
      <w:r w:rsidR="00785AF1" w:rsidRPr="00785AF1">
        <w:t xml:space="preserve"> </w:t>
      </w:r>
      <w:r w:rsidR="00785AF1" w:rsidRPr="00785AF1">
        <w:rPr>
          <w:rStyle w:val="IntenseEmphasis"/>
        </w:rPr>
        <w:t>for the Acquisition, Storage, Maintenance and Dissemination of Fundamental Geo Spatial Datasets</w:t>
      </w:r>
    </w:p>
    <w:p w:rsidR="00C7333F" w:rsidRDefault="00BA0DF6" w:rsidP="00671AA5">
      <w:pPr>
        <w:pStyle w:val="Default"/>
        <w:rPr>
          <w:rFonts w:ascii="Arial" w:hAnsi="Arial" w:cs="Arial"/>
          <w:color w:val="000000" w:themeColor="text1"/>
        </w:rPr>
      </w:pPr>
      <w:r w:rsidRPr="00B26514">
        <w:rPr>
          <w:rFonts w:ascii="Arial" w:hAnsi="Arial" w:cs="Arial"/>
          <w:color w:val="000000" w:themeColor="text1"/>
        </w:rPr>
        <w:t xml:space="preserve"> </w:t>
      </w:r>
      <w:r w:rsidR="00671AA5" w:rsidRPr="00B26514">
        <w:rPr>
          <w:rFonts w:ascii="Arial" w:hAnsi="Arial" w:cs="Arial"/>
          <w:color w:val="000000" w:themeColor="text1"/>
        </w:rPr>
        <w:t xml:space="preserve">The TC 211 Secretariat issued </w:t>
      </w:r>
      <w:proofErr w:type="spellStart"/>
      <w:r w:rsidR="00671AA5" w:rsidRPr="00B26514">
        <w:rPr>
          <w:rFonts w:ascii="Arial" w:hAnsi="Arial" w:cs="Arial"/>
          <w:color w:val="000000" w:themeColor="text1"/>
        </w:rPr>
        <w:t>N</w:t>
      </w:r>
      <w:proofErr w:type="spellEnd"/>
      <w:r w:rsidR="00671AA5" w:rsidRPr="00B26514">
        <w:rPr>
          <w:rFonts w:ascii="Arial" w:hAnsi="Arial" w:cs="Arial"/>
          <w:color w:val="000000" w:themeColor="text1"/>
        </w:rPr>
        <w:t xml:space="preserve"> 3805, </w:t>
      </w:r>
      <w:r w:rsidR="00671AA5" w:rsidRPr="00B26514">
        <w:rPr>
          <w:rFonts w:ascii="Arial" w:hAnsi="Arial" w:cs="Arial"/>
          <w:i/>
          <w:color w:val="000000" w:themeColor="text1"/>
        </w:rPr>
        <w:t xml:space="preserve">Guidelines of Best Practice for the </w:t>
      </w:r>
      <w:r w:rsidR="00C624F9" w:rsidRPr="00B26514">
        <w:rPr>
          <w:rFonts w:ascii="Arial" w:hAnsi="Arial" w:cs="Arial"/>
          <w:i/>
          <w:color w:val="000000" w:themeColor="text1"/>
        </w:rPr>
        <w:t>Acquisition, Storage</w:t>
      </w:r>
      <w:r w:rsidR="00671AA5" w:rsidRPr="00B26514">
        <w:rPr>
          <w:rFonts w:ascii="Arial" w:hAnsi="Arial" w:cs="Arial"/>
          <w:i/>
          <w:color w:val="000000" w:themeColor="text1"/>
        </w:rPr>
        <w:t>, Maintenance and Dissemination of Fundamental Geo Spatial Datasets</w:t>
      </w:r>
      <w:r w:rsidR="00671AA5" w:rsidRPr="00B26514">
        <w:rPr>
          <w:rFonts w:ascii="Arial" w:hAnsi="Arial" w:cs="Arial"/>
          <w:color w:val="000000" w:themeColor="text1"/>
        </w:rPr>
        <w:t xml:space="preserve">, for comment.  </w:t>
      </w:r>
      <w:r w:rsidR="00B34510" w:rsidRPr="00B26514">
        <w:rPr>
          <w:rFonts w:ascii="Arial" w:hAnsi="Arial" w:cs="Arial"/>
          <w:color w:val="000000" w:themeColor="text1"/>
        </w:rPr>
        <w:t>The FGDC Secretariat and EPA submitted comments.</w:t>
      </w:r>
      <w:r w:rsidR="007A41CB" w:rsidRPr="00B26514">
        <w:rPr>
          <w:rFonts w:ascii="Arial" w:hAnsi="Arial" w:cs="Arial"/>
          <w:color w:val="000000" w:themeColor="text1"/>
        </w:rPr>
        <w:t xml:space="preserve"> </w:t>
      </w:r>
      <w:r w:rsidR="00CC47C1" w:rsidRPr="00B26514">
        <w:rPr>
          <w:rFonts w:ascii="Arial" w:hAnsi="Arial" w:cs="Arial"/>
          <w:color w:val="000000" w:themeColor="text1"/>
        </w:rPr>
        <w:t>L1 approved comments as a U.S. Contribution</w:t>
      </w:r>
      <w:r w:rsidR="00E74ADE">
        <w:rPr>
          <w:rFonts w:ascii="Arial" w:hAnsi="Arial" w:cs="Arial"/>
          <w:color w:val="000000" w:themeColor="text1"/>
        </w:rPr>
        <w:t xml:space="preserve"> in a ballot that closed August 6.  Voting results: 8 yes/0 no/0 abstain/5 not voting.</w:t>
      </w:r>
      <w:r w:rsidR="009D1F3D" w:rsidRPr="00B26514">
        <w:rPr>
          <w:rFonts w:ascii="Arial" w:hAnsi="Arial" w:cs="Arial"/>
          <w:color w:val="000000" w:themeColor="text1"/>
        </w:rPr>
        <w:t xml:space="preserve"> </w:t>
      </w:r>
      <w:r w:rsidR="007A41CB" w:rsidRPr="00B26514">
        <w:rPr>
          <w:rFonts w:ascii="Arial" w:hAnsi="Arial" w:cs="Arial"/>
          <w:color w:val="000000" w:themeColor="text1"/>
        </w:rPr>
        <w:t xml:space="preserve">The TC 211 due </w:t>
      </w:r>
      <w:proofErr w:type="gramStart"/>
      <w:r w:rsidR="007A41CB" w:rsidRPr="00B26514">
        <w:rPr>
          <w:rFonts w:ascii="Arial" w:hAnsi="Arial" w:cs="Arial"/>
          <w:color w:val="000000" w:themeColor="text1"/>
        </w:rPr>
        <w:t>date</w:t>
      </w:r>
      <w:proofErr w:type="gramEnd"/>
      <w:r w:rsidR="007A41CB" w:rsidRPr="00B26514">
        <w:rPr>
          <w:rFonts w:ascii="Arial" w:hAnsi="Arial" w:cs="Arial"/>
          <w:color w:val="000000" w:themeColor="text1"/>
        </w:rPr>
        <w:t xml:space="preserve"> </w:t>
      </w:r>
      <w:r w:rsidR="00B26514">
        <w:rPr>
          <w:rFonts w:ascii="Arial" w:hAnsi="Arial" w:cs="Arial"/>
          <w:color w:val="000000" w:themeColor="text1"/>
        </w:rPr>
        <w:t>was</w:t>
      </w:r>
      <w:r w:rsidR="007A41CB" w:rsidRPr="00B26514">
        <w:rPr>
          <w:rFonts w:ascii="Arial" w:hAnsi="Arial" w:cs="Arial"/>
          <w:color w:val="000000" w:themeColor="text1"/>
        </w:rPr>
        <w:t xml:space="preserve"> August 13.</w:t>
      </w:r>
    </w:p>
    <w:p w:rsidR="00B26514" w:rsidRDefault="00B26514" w:rsidP="00671AA5">
      <w:pPr>
        <w:pStyle w:val="Default"/>
        <w:rPr>
          <w:rFonts w:ascii="Arial" w:hAnsi="Arial" w:cs="Arial"/>
          <w:color w:val="000000" w:themeColor="text1"/>
        </w:rPr>
      </w:pPr>
    </w:p>
    <w:p w:rsidR="00B26514" w:rsidRPr="00B26514" w:rsidRDefault="00B26514" w:rsidP="00B26514">
      <w:pPr>
        <w:pStyle w:val="Defaul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The TC 211 Secretariat issued </w:t>
      </w:r>
      <w:proofErr w:type="spellStart"/>
      <w:r>
        <w:rPr>
          <w:rFonts w:ascii="Arial" w:hAnsi="Arial" w:cs="Arial"/>
          <w:color w:val="000000" w:themeColor="text1"/>
        </w:rPr>
        <w:t>N</w:t>
      </w:r>
      <w:proofErr w:type="spellEnd"/>
      <w:r>
        <w:rPr>
          <w:rFonts w:ascii="Arial" w:hAnsi="Arial" w:cs="Arial"/>
          <w:color w:val="000000" w:themeColor="text1"/>
        </w:rPr>
        <w:t xml:space="preserve"> 3849, </w:t>
      </w:r>
      <w:r w:rsidRPr="00B26514">
        <w:rPr>
          <w:rFonts w:ascii="Arial" w:hAnsi="Arial" w:cs="Arial"/>
          <w:color w:val="000000" w:themeColor="text1"/>
        </w:rPr>
        <w:t>Comments received on "Guidelines of Best Practice for the Acquisition, Storage, Maintenance and Dissemination of Fundamental Geo-Spatial Datasets" (N 3805)</w:t>
      </w:r>
      <w:r>
        <w:rPr>
          <w:rFonts w:ascii="Arial" w:hAnsi="Arial" w:cs="Arial"/>
          <w:color w:val="000000" w:themeColor="text1"/>
        </w:rPr>
        <w:t xml:space="preserve">.  The U.S. contribution is included. </w:t>
      </w:r>
      <w:r w:rsidRPr="00B26514">
        <w:rPr>
          <w:rFonts w:ascii="Arial" w:hAnsi="Arial" w:cs="Arial"/>
          <w:color w:val="000000" w:themeColor="text1"/>
        </w:rPr>
        <w:t xml:space="preserve">The comments are forwarded to the </w:t>
      </w:r>
      <w:r w:rsidR="00785AF1">
        <w:rPr>
          <w:rFonts w:ascii="Arial" w:hAnsi="Arial" w:cs="Arial"/>
          <w:color w:val="000000" w:themeColor="text1"/>
        </w:rPr>
        <w:t xml:space="preserve">TC 211 </w:t>
      </w:r>
      <w:r>
        <w:rPr>
          <w:rFonts w:ascii="Arial" w:hAnsi="Arial" w:cs="Arial"/>
          <w:color w:val="000000" w:themeColor="text1"/>
        </w:rPr>
        <w:t>Program Management Group</w:t>
      </w:r>
      <w:r w:rsidRPr="00B26514">
        <w:rPr>
          <w:rFonts w:ascii="Arial" w:hAnsi="Arial" w:cs="Arial"/>
          <w:color w:val="000000" w:themeColor="text1"/>
        </w:rPr>
        <w:t xml:space="preserve"> for further consideration</w:t>
      </w:r>
      <w:r>
        <w:rPr>
          <w:rFonts w:ascii="Arial" w:hAnsi="Arial" w:cs="Arial"/>
          <w:color w:val="000000" w:themeColor="text1"/>
        </w:rPr>
        <w:t>.</w:t>
      </w:r>
    </w:p>
    <w:p w:rsidR="00B965BE" w:rsidRDefault="00B965BE" w:rsidP="00671AA5">
      <w:pPr>
        <w:pStyle w:val="Default"/>
        <w:rPr>
          <w:rFonts w:ascii="Arial" w:hAnsi="Arial" w:cs="Arial"/>
        </w:rPr>
      </w:pPr>
    </w:p>
    <w:p w:rsidR="00B965BE" w:rsidRPr="00B26514" w:rsidRDefault="00B965BE" w:rsidP="00671AA5">
      <w:pPr>
        <w:pStyle w:val="Default"/>
        <w:rPr>
          <w:rStyle w:val="IntenseEmphasis"/>
        </w:rPr>
      </w:pPr>
      <w:r w:rsidRPr="00B26514">
        <w:rPr>
          <w:rStyle w:val="IntenseEmphasis"/>
        </w:rPr>
        <w:t>ISO/TC 211 Control Body for the Geodetic Registry Network</w:t>
      </w:r>
    </w:p>
    <w:p w:rsidR="00D57BF2" w:rsidRPr="006F7086" w:rsidRDefault="00D57BF2" w:rsidP="006F7086">
      <w:pPr>
        <w:rPr>
          <w:rStyle w:val="IntenseEmphasis"/>
          <w:rFonts w:cs="Arial"/>
          <w:b w:val="0"/>
          <w:i w:val="0"/>
          <w:color w:val="000000" w:themeColor="text1"/>
        </w:rPr>
      </w:pPr>
      <w:r w:rsidRPr="006F7086">
        <w:rPr>
          <w:rStyle w:val="IntenseEmphasis"/>
          <w:rFonts w:cs="Arial"/>
          <w:b w:val="0"/>
          <w:i w:val="0"/>
          <w:color w:val="000000" w:themeColor="text1"/>
        </w:rPr>
        <w:t xml:space="preserve">The INCITS Secretariat issued a call for nomination of vice chair, Control body for the ISO geodetic registry network.  The INCITS due date is August 1; the TC 211 closing date </w:t>
      </w:r>
      <w:r w:rsidR="006F7086" w:rsidRPr="006F7086">
        <w:rPr>
          <w:rStyle w:val="IntenseEmphasis"/>
          <w:rFonts w:cs="Arial"/>
          <w:b w:val="0"/>
          <w:i w:val="0"/>
          <w:color w:val="000000" w:themeColor="text1"/>
        </w:rPr>
        <w:t>was</w:t>
      </w:r>
      <w:r w:rsidRPr="006F7086">
        <w:rPr>
          <w:rStyle w:val="IntenseEmphasis"/>
          <w:rFonts w:cs="Arial"/>
          <w:b w:val="0"/>
          <w:i w:val="0"/>
          <w:color w:val="000000" w:themeColor="text1"/>
        </w:rPr>
        <w:t xml:space="preserve"> August 5.</w:t>
      </w:r>
      <w:r w:rsidR="006F7086" w:rsidRPr="006F7086">
        <w:rPr>
          <w:color w:val="000000" w:themeColor="text1"/>
        </w:rPr>
        <w:t xml:space="preserve">  Larry </w:t>
      </w:r>
      <w:proofErr w:type="spellStart"/>
      <w:r w:rsidR="006F7086" w:rsidRPr="006F7086">
        <w:rPr>
          <w:color w:val="000000" w:themeColor="text1"/>
        </w:rPr>
        <w:t>Hothem</w:t>
      </w:r>
      <w:proofErr w:type="spellEnd"/>
      <w:r w:rsidR="006F7086" w:rsidRPr="006F7086">
        <w:rPr>
          <w:color w:val="000000" w:themeColor="text1"/>
        </w:rPr>
        <w:t xml:space="preserve"> of USGS was confirmed as the vice chair of the control body.</w:t>
      </w:r>
    </w:p>
    <w:p w:rsidR="00D57BF2" w:rsidRPr="00CC47C1" w:rsidRDefault="00D57BF2" w:rsidP="00B965BE">
      <w:pPr>
        <w:rPr>
          <w:rStyle w:val="IntenseEmphasis"/>
          <w:rFonts w:cs="Arial"/>
          <w:b w:val="0"/>
          <w:i w:val="0"/>
          <w:color w:val="808080" w:themeColor="background1" w:themeShade="80"/>
        </w:rPr>
      </w:pPr>
    </w:p>
    <w:p w:rsidR="00B965BE" w:rsidRPr="00A86853" w:rsidRDefault="00B965BE" w:rsidP="00B965BE">
      <w:pPr>
        <w:rPr>
          <w:rStyle w:val="IntenseEmphasis"/>
          <w:rFonts w:cs="Arial"/>
          <w:b w:val="0"/>
          <w:i w:val="0"/>
          <w:color w:val="000000" w:themeColor="text1"/>
        </w:rPr>
      </w:pPr>
      <w:r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Open source registry software </w:t>
      </w:r>
      <w:r w:rsidR="00D57BF2"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has been </w:t>
      </w:r>
      <w:r w:rsidRPr="00A86853">
        <w:rPr>
          <w:rStyle w:val="IntenseEmphasis"/>
          <w:rFonts w:cs="Arial"/>
          <w:b w:val="0"/>
          <w:i w:val="0"/>
          <w:color w:val="000000" w:themeColor="text1"/>
        </w:rPr>
        <w:t>developed, and data has been loaded for testing. The team will continue monthly telecon</w:t>
      </w:r>
      <w:r w:rsidR="00512C52" w:rsidRPr="00A86853">
        <w:rPr>
          <w:rStyle w:val="IntenseEmphasis"/>
          <w:rFonts w:cs="Arial"/>
          <w:b w:val="0"/>
          <w:i w:val="0"/>
          <w:color w:val="000000" w:themeColor="text1"/>
        </w:rPr>
        <w:t>ferences</w:t>
      </w:r>
      <w:r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 to</w:t>
      </w:r>
    </w:p>
    <w:p w:rsidR="00B965BE" w:rsidRPr="00A86853" w:rsidRDefault="00B965BE" w:rsidP="00B965BE">
      <w:pPr>
        <w:rPr>
          <w:rStyle w:val="IntenseEmphasis"/>
          <w:rFonts w:cs="Arial"/>
          <w:b w:val="0"/>
          <w:i w:val="0"/>
          <w:color w:val="000000" w:themeColor="text1"/>
        </w:rPr>
      </w:pPr>
    </w:p>
    <w:p w:rsidR="00B965BE" w:rsidRPr="00A86853" w:rsidRDefault="00B965BE" w:rsidP="00B965BE">
      <w:pPr>
        <w:pStyle w:val="ListParagraph"/>
        <w:numPr>
          <w:ilvl w:val="0"/>
          <w:numId w:val="32"/>
        </w:numPr>
        <w:rPr>
          <w:rStyle w:val="IntenseEmphasis"/>
          <w:rFonts w:cs="Arial"/>
          <w:b w:val="0"/>
          <w:i w:val="0"/>
          <w:color w:val="000000" w:themeColor="text1"/>
        </w:rPr>
      </w:pPr>
      <w:r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Implement approval process and test </w:t>
      </w:r>
    </w:p>
    <w:p w:rsidR="00B965BE" w:rsidRPr="00A86853" w:rsidRDefault="00B965BE" w:rsidP="00B965BE">
      <w:pPr>
        <w:pStyle w:val="ListParagraph"/>
        <w:numPr>
          <w:ilvl w:val="0"/>
          <w:numId w:val="32"/>
        </w:numPr>
        <w:rPr>
          <w:rStyle w:val="IntenseEmphasis"/>
          <w:rFonts w:cs="Arial"/>
          <w:b w:val="0"/>
          <w:i w:val="0"/>
          <w:color w:val="000000" w:themeColor="text1"/>
        </w:rPr>
      </w:pPr>
      <w:r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Load registry with an initial set of reference systems &amp; transformations of international application </w:t>
      </w:r>
    </w:p>
    <w:p w:rsidR="006512DB" w:rsidRPr="00785AF1" w:rsidRDefault="00B965BE" w:rsidP="006512DB">
      <w:pPr>
        <w:pStyle w:val="ListParagraph"/>
        <w:numPr>
          <w:ilvl w:val="0"/>
          <w:numId w:val="32"/>
        </w:numPr>
        <w:rPr>
          <w:rStyle w:val="IntenseEmphasis"/>
          <w:rFonts w:cs="Arial"/>
          <w:b w:val="0"/>
          <w:i w:val="0"/>
          <w:color w:val="000000" w:themeColor="text1"/>
        </w:rPr>
      </w:pPr>
      <w:r w:rsidRPr="00785AF1">
        <w:rPr>
          <w:rStyle w:val="IntenseEmphasis"/>
          <w:rFonts w:cs="Arial"/>
          <w:b w:val="0"/>
          <w:i w:val="0"/>
          <w:color w:val="000000" w:themeColor="text1"/>
        </w:rPr>
        <w:t xml:space="preserve">Plan public release Nov 2014 </w:t>
      </w:r>
    </w:p>
    <w:p w:rsidR="00B965BE" w:rsidRPr="00A86853" w:rsidRDefault="00785AF1" w:rsidP="00B965BE">
      <w:pPr>
        <w:rPr>
          <w:rStyle w:val="IntenseEmphasis"/>
          <w:rFonts w:cs="Arial"/>
          <w:b w:val="0"/>
          <w:i w:val="0"/>
          <w:color w:val="000000" w:themeColor="text1"/>
        </w:rPr>
      </w:pPr>
      <w:r>
        <w:rPr>
          <w:rStyle w:val="IntenseEmphasis"/>
          <w:rFonts w:cs="Arial"/>
          <w:b w:val="0"/>
          <w:i w:val="0"/>
          <w:color w:val="000000" w:themeColor="text1"/>
        </w:rPr>
        <w:lastRenderedPageBreak/>
        <w:t>Here are concerns</w:t>
      </w:r>
      <w:r w:rsidR="00B965BE"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 with representing modern reference systems in ISO 19111:2007, Geographic information -- Spatial referencing by coordinates, and ISO/TS 19127:2005, Geographic information -- Geodetic codes and parameters:</w:t>
      </w:r>
    </w:p>
    <w:p w:rsidR="00B965BE" w:rsidRPr="00A86853" w:rsidRDefault="00B965BE" w:rsidP="00B965BE">
      <w:pPr>
        <w:rPr>
          <w:rStyle w:val="IntenseEmphasis"/>
          <w:rFonts w:cs="Arial"/>
          <w:b w:val="0"/>
          <w:i w:val="0"/>
          <w:color w:val="000000" w:themeColor="text1"/>
        </w:rPr>
      </w:pPr>
      <w:r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 </w:t>
      </w:r>
    </w:p>
    <w:p w:rsidR="00B965BE" w:rsidRPr="00A86853" w:rsidRDefault="00B965BE" w:rsidP="00B965BE">
      <w:pPr>
        <w:pStyle w:val="ListParagraph"/>
        <w:numPr>
          <w:ilvl w:val="0"/>
          <w:numId w:val="31"/>
        </w:numPr>
        <w:rPr>
          <w:rStyle w:val="IntenseEmphasis"/>
          <w:rFonts w:cs="Arial"/>
          <w:b w:val="0"/>
          <w:i w:val="0"/>
          <w:color w:val="000000" w:themeColor="text1"/>
        </w:rPr>
      </w:pPr>
      <w:r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Geoid-based vertical </w:t>
      </w:r>
      <w:proofErr w:type="spellStart"/>
      <w:r w:rsidRPr="00A86853">
        <w:rPr>
          <w:rStyle w:val="IntenseEmphasis"/>
          <w:rFonts w:cs="Arial"/>
          <w:b w:val="0"/>
          <w:i w:val="0"/>
          <w:color w:val="000000" w:themeColor="text1"/>
        </w:rPr>
        <w:t>datums</w:t>
      </w:r>
      <w:proofErr w:type="spellEnd"/>
      <w:r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 </w:t>
      </w:r>
    </w:p>
    <w:p w:rsidR="00B965BE" w:rsidRPr="00A86853" w:rsidRDefault="00B965BE" w:rsidP="00B965BE">
      <w:pPr>
        <w:pStyle w:val="ListParagraph"/>
        <w:numPr>
          <w:ilvl w:val="0"/>
          <w:numId w:val="31"/>
        </w:numPr>
        <w:rPr>
          <w:rStyle w:val="IntenseEmphasis"/>
          <w:rFonts w:cs="Arial"/>
          <w:b w:val="0"/>
          <w:i w:val="0"/>
          <w:color w:val="000000" w:themeColor="text1"/>
        </w:rPr>
      </w:pPr>
      <w:r w:rsidRPr="00A86853">
        <w:rPr>
          <w:rStyle w:val="IntenseEmphasis"/>
          <w:rFonts w:cs="Arial"/>
          <w:b w:val="0"/>
          <w:i w:val="0"/>
          <w:color w:val="000000" w:themeColor="text1"/>
        </w:rPr>
        <w:t xml:space="preserve">Dynamic 3D reference systems </w:t>
      </w:r>
    </w:p>
    <w:p w:rsidR="00B965BE" w:rsidRPr="00A86853" w:rsidRDefault="00B965BE" w:rsidP="00B965BE">
      <w:pPr>
        <w:pStyle w:val="ListParagraph"/>
        <w:numPr>
          <w:ilvl w:val="0"/>
          <w:numId w:val="31"/>
        </w:numPr>
        <w:rPr>
          <w:rStyle w:val="IntenseEmphasis"/>
          <w:rFonts w:cs="Arial"/>
          <w:b w:val="0"/>
          <w:i w:val="0"/>
          <w:color w:val="000000" w:themeColor="text1"/>
        </w:rPr>
      </w:pPr>
      <w:r w:rsidRPr="00A86853">
        <w:rPr>
          <w:rStyle w:val="IntenseEmphasis"/>
          <w:rFonts w:cs="Arial"/>
          <w:b w:val="0"/>
          <w:i w:val="0"/>
          <w:color w:val="000000" w:themeColor="text1"/>
        </w:rPr>
        <w:t>Treating UTM zones as separate reference systems</w:t>
      </w:r>
    </w:p>
    <w:p w:rsidR="00B965BE" w:rsidRPr="00CC47C1" w:rsidRDefault="00B965BE" w:rsidP="00B965BE">
      <w:pPr>
        <w:pStyle w:val="NoSpacing"/>
        <w:rPr>
          <w:rStyle w:val="IntenseEmphasis"/>
          <w:color w:val="808080" w:themeColor="background1" w:themeShade="80"/>
        </w:rPr>
      </w:pPr>
    </w:p>
    <w:p w:rsidR="006512DB" w:rsidRPr="00A86853" w:rsidRDefault="006512DB" w:rsidP="006512DB">
      <w:pPr>
        <w:pStyle w:val="Default"/>
        <w:rPr>
          <w:rStyle w:val="IntenseEmphasis"/>
        </w:rPr>
      </w:pPr>
      <w:r w:rsidRPr="00A86853">
        <w:rPr>
          <w:rStyle w:val="IntenseEmphasis"/>
        </w:rPr>
        <w:t>GIS-BIM mapping</w:t>
      </w:r>
    </w:p>
    <w:p w:rsidR="006512DB" w:rsidRPr="00A86853" w:rsidRDefault="006512DB" w:rsidP="006512DB">
      <w:pPr>
        <w:pStyle w:val="Default"/>
        <w:rPr>
          <w:rFonts w:ascii="Arial" w:hAnsi="Arial" w:cs="Arial"/>
          <w:color w:val="000000" w:themeColor="text1"/>
        </w:rPr>
      </w:pPr>
      <w:r w:rsidRPr="00A86853">
        <w:rPr>
          <w:rFonts w:ascii="Arial" w:hAnsi="Arial" w:cs="Arial"/>
          <w:color w:val="000000" w:themeColor="text1"/>
        </w:rPr>
        <w:t xml:space="preserve">A joint project between OGC and </w:t>
      </w:r>
      <w:proofErr w:type="spellStart"/>
      <w:r w:rsidRPr="00A86853">
        <w:rPr>
          <w:rFonts w:ascii="Arial" w:hAnsi="Arial" w:cs="Arial"/>
          <w:color w:val="000000" w:themeColor="text1"/>
        </w:rPr>
        <w:t>buildingSMART</w:t>
      </w:r>
      <w:proofErr w:type="spellEnd"/>
      <w:r w:rsidRPr="00A86853">
        <w:rPr>
          <w:rFonts w:ascii="Arial" w:hAnsi="Arial" w:cs="Arial"/>
          <w:color w:val="000000" w:themeColor="text1"/>
        </w:rPr>
        <w:t xml:space="preserve"> International (</w:t>
      </w:r>
      <w:proofErr w:type="spellStart"/>
      <w:proofErr w:type="gramStart"/>
      <w:r w:rsidRPr="00A86853">
        <w:rPr>
          <w:rFonts w:ascii="Arial" w:hAnsi="Arial" w:cs="Arial"/>
          <w:color w:val="000000" w:themeColor="text1"/>
        </w:rPr>
        <w:t>bSI</w:t>
      </w:r>
      <w:proofErr w:type="spellEnd"/>
      <w:proofErr w:type="gramEnd"/>
      <w:r w:rsidRPr="00A86853">
        <w:rPr>
          <w:rFonts w:ascii="Arial" w:hAnsi="Arial" w:cs="Arial"/>
          <w:color w:val="000000" w:themeColor="text1"/>
        </w:rPr>
        <w:t>) has begun</w:t>
      </w:r>
      <w:r w:rsidR="00587A4C" w:rsidRPr="00A86853">
        <w:rPr>
          <w:rFonts w:ascii="Arial" w:hAnsi="Arial" w:cs="Arial"/>
          <w:color w:val="000000" w:themeColor="text1"/>
        </w:rPr>
        <w:t xml:space="preserve">.  </w:t>
      </w:r>
      <w:r w:rsidRPr="00A86853">
        <w:rPr>
          <w:rFonts w:ascii="Arial" w:hAnsi="Arial" w:cs="Arial"/>
          <w:color w:val="000000" w:themeColor="text1"/>
        </w:rPr>
        <w:t xml:space="preserve">A New Work Item Proposal (NWIP) in GIS-BIM mapping is being prepared.  </w:t>
      </w:r>
      <w:r w:rsidR="00785AF1">
        <w:rPr>
          <w:rFonts w:ascii="Arial" w:hAnsi="Arial" w:cs="Arial"/>
          <w:color w:val="000000" w:themeColor="text1"/>
        </w:rPr>
        <w:t xml:space="preserve">The </w:t>
      </w:r>
      <w:r w:rsidR="00785AF1" w:rsidRPr="00785AF1">
        <w:rPr>
          <w:rFonts w:ascii="Arial" w:hAnsi="Arial" w:cs="Arial"/>
          <w:i/>
          <w:color w:val="000000" w:themeColor="text1"/>
        </w:rPr>
        <w:t>ad</w:t>
      </w:r>
      <w:r w:rsidRPr="00785AF1">
        <w:rPr>
          <w:rFonts w:ascii="Arial" w:hAnsi="Arial" w:cs="Arial"/>
          <w:i/>
          <w:color w:val="000000" w:themeColor="text1"/>
        </w:rPr>
        <w:t xml:space="preserve"> hoc</w:t>
      </w:r>
      <w:r w:rsidRPr="00A86853">
        <w:rPr>
          <w:rFonts w:ascii="Arial" w:hAnsi="Arial" w:cs="Arial"/>
          <w:color w:val="000000" w:themeColor="text1"/>
        </w:rPr>
        <w:t xml:space="preserve"> group is not ready to submit </w:t>
      </w:r>
      <w:r w:rsidR="00785AF1">
        <w:rPr>
          <w:rFonts w:ascii="Arial" w:hAnsi="Arial" w:cs="Arial"/>
          <w:color w:val="000000" w:themeColor="text1"/>
        </w:rPr>
        <w:t xml:space="preserve">the </w:t>
      </w:r>
      <w:r w:rsidRPr="00A86853">
        <w:rPr>
          <w:rFonts w:ascii="Arial" w:hAnsi="Arial" w:cs="Arial"/>
          <w:color w:val="000000" w:themeColor="text1"/>
        </w:rPr>
        <w:t xml:space="preserve">report due to lack of resources.  It plans to finish the report and submit it by </w:t>
      </w:r>
      <w:r w:rsidR="00785AF1">
        <w:rPr>
          <w:rFonts w:ascii="Arial" w:hAnsi="Arial" w:cs="Arial"/>
          <w:color w:val="000000" w:themeColor="text1"/>
        </w:rPr>
        <w:t xml:space="preserve">the </w:t>
      </w:r>
      <w:r w:rsidRPr="00A86853">
        <w:rPr>
          <w:rFonts w:ascii="Arial" w:hAnsi="Arial" w:cs="Arial"/>
          <w:color w:val="000000" w:themeColor="text1"/>
        </w:rPr>
        <w:t>next plenary meeting in China.</w:t>
      </w:r>
    </w:p>
    <w:p w:rsidR="006512DB" w:rsidRPr="00A86853" w:rsidRDefault="006512DB" w:rsidP="00001A15">
      <w:pPr>
        <w:pStyle w:val="Default"/>
        <w:rPr>
          <w:rFonts w:ascii="Arial" w:hAnsi="Arial" w:cs="Arial"/>
          <w:color w:val="000000" w:themeColor="text1"/>
        </w:rPr>
      </w:pPr>
    </w:p>
    <w:p w:rsidR="006512DB" w:rsidRPr="00A86853" w:rsidRDefault="009455B0" w:rsidP="00001A15">
      <w:pPr>
        <w:pStyle w:val="Default"/>
        <w:rPr>
          <w:rFonts w:ascii="Arial" w:hAnsi="Arial" w:cs="Arial"/>
          <w:color w:val="000000" w:themeColor="text1"/>
        </w:rPr>
      </w:pPr>
      <w:r w:rsidRPr="00A86853">
        <w:rPr>
          <w:rFonts w:ascii="Arial" w:hAnsi="Arial" w:cs="Arial"/>
          <w:color w:val="000000" w:themeColor="text1"/>
        </w:rPr>
        <w:t xml:space="preserve">Linking GIS-BIM with OGC's </w:t>
      </w:r>
      <w:proofErr w:type="spellStart"/>
      <w:r w:rsidRPr="00A86853">
        <w:rPr>
          <w:rFonts w:ascii="Arial" w:hAnsi="Arial" w:cs="Arial"/>
          <w:color w:val="000000" w:themeColor="text1"/>
        </w:rPr>
        <w:t>IndoorGML</w:t>
      </w:r>
      <w:proofErr w:type="spellEnd"/>
      <w:r w:rsidR="00785AF1">
        <w:rPr>
          <w:rFonts w:ascii="Arial" w:hAnsi="Arial" w:cs="Arial"/>
          <w:color w:val="000000" w:themeColor="text1"/>
        </w:rPr>
        <w:t xml:space="preserve"> (for OGC adoption)</w:t>
      </w:r>
      <w:r w:rsidRPr="00A86853">
        <w:rPr>
          <w:rFonts w:ascii="Arial" w:hAnsi="Arial" w:cs="Arial"/>
          <w:color w:val="000000" w:themeColor="text1"/>
        </w:rPr>
        <w:t xml:space="preserve"> is an anticipated future TC 211/OGC JAG activity.</w:t>
      </w:r>
    </w:p>
    <w:p w:rsidR="006512DB" w:rsidRPr="00CC47C1" w:rsidRDefault="006512DB" w:rsidP="00001A15">
      <w:pPr>
        <w:pStyle w:val="Default"/>
        <w:rPr>
          <w:rFonts w:ascii="Arial" w:hAnsi="Arial" w:cs="Arial"/>
          <w:color w:val="808080" w:themeColor="background1" w:themeShade="80"/>
        </w:rPr>
      </w:pPr>
    </w:p>
    <w:p w:rsidR="006512DB" w:rsidRPr="00B26514" w:rsidRDefault="009455B0" w:rsidP="00001A15">
      <w:pPr>
        <w:pStyle w:val="Default"/>
        <w:rPr>
          <w:rStyle w:val="IntenseEmphasis"/>
        </w:rPr>
      </w:pPr>
      <w:r w:rsidRPr="00B26514">
        <w:rPr>
          <w:rStyle w:val="IntenseEmphasis"/>
        </w:rPr>
        <w:t>TC 211/OGC Joint Advisory Group (JAG)</w:t>
      </w:r>
    </w:p>
    <w:p w:rsidR="009455B0" w:rsidRPr="00A86853" w:rsidRDefault="009455B0" w:rsidP="009455B0">
      <w:pPr>
        <w:rPr>
          <w:rStyle w:val="IntenseEmphasis"/>
          <w:rFonts w:cs="Arial"/>
          <w:b w:val="0"/>
          <w:i w:val="0"/>
          <w:color w:val="000000" w:themeColor="text1"/>
        </w:rPr>
      </w:pPr>
      <w:r w:rsidRPr="00A86853">
        <w:rPr>
          <w:rStyle w:val="IntenseEmphasis"/>
          <w:rFonts w:cs="Arial"/>
          <w:b w:val="0"/>
          <w:i w:val="0"/>
          <w:color w:val="000000" w:themeColor="text1"/>
        </w:rPr>
        <w:t>Ontology is an anticipated future JAG activity.</w:t>
      </w:r>
    </w:p>
    <w:p w:rsidR="009455B0" w:rsidRDefault="009455B0" w:rsidP="00001A15">
      <w:pPr>
        <w:pStyle w:val="Default"/>
        <w:rPr>
          <w:rFonts w:ascii="Arial" w:hAnsi="Arial" w:cs="Arial"/>
        </w:rPr>
      </w:pPr>
    </w:p>
    <w:p w:rsidR="00520ABF" w:rsidRPr="008948A0" w:rsidRDefault="00520ABF" w:rsidP="00001A15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 xml:space="preserve">Please refer to the standards tracking </w:t>
      </w:r>
      <w:r w:rsidR="00990AFB">
        <w:rPr>
          <w:rFonts w:ascii="Arial" w:hAnsi="Arial" w:cs="Arial"/>
        </w:rPr>
        <w:t>log</w:t>
      </w:r>
      <w:r>
        <w:rPr>
          <w:rFonts w:ascii="Arial" w:hAnsi="Arial" w:cs="Arial"/>
        </w:rPr>
        <w:t xml:space="preserve"> for progress on </w:t>
      </w:r>
      <w:r w:rsidR="0072031F">
        <w:rPr>
          <w:rFonts w:ascii="Arial" w:hAnsi="Arial" w:cs="Arial"/>
        </w:rPr>
        <w:t xml:space="preserve">select </w:t>
      </w:r>
      <w:r>
        <w:rPr>
          <w:rFonts w:ascii="Arial" w:hAnsi="Arial" w:cs="Arial"/>
        </w:rPr>
        <w:t>domestic and international standards projects assigned to L1/U.S. TAG.</w:t>
      </w:r>
    </w:p>
    <w:p w:rsidR="00DE1D49" w:rsidRDefault="00DE1D49" w:rsidP="007B7DA7">
      <w:pPr>
        <w:pStyle w:val="Default"/>
        <w:ind w:left="360"/>
        <w:rPr>
          <w:rFonts w:ascii="Arial" w:hAnsi="Arial" w:cs="Arial"/>
        </w:rPr>
      </w:pPr>
    </w:p>
    <w:p w:rsidR="009021B1" w:rsidRDefault="003B7DED" w:rsidP="00162BA0">
      <w:r>
        <w:t>Contact Julie Maitra</w:t>
      </w:r>
      <w:r w:rsidR="00DB306C">
        <w:t xml:space="preserve">, </w:t>
      </w:r>
      <w:r w:rsidR="00CD726C">
        <w:t xml:space="preserve">principal </w:t>
      </w:r>
      <w:r w:rsidR="00DB306C">
        <w:t>FGDC rep to L1,</w:t>
      </w:r>
      <w:r w:rsidR="00CA35D9">
        <w:t xml:space="preserve"> or your agency</w:t>
      </w:r>
      <w:r w:rsidR="00F73DD3">
        <w:t>’s</w:t>
      </w:r>
      <w:r w:rsidR="00CA35D9">
        <w:t xml:space="preserve"> representative to INCITS L1</w:t>
      </w:r>
      <w:r w:rsidR="00414AAD">
        <w:t xml:space="preserve"> for more information</w:t>
      </w:r>
      <w:r w:rsidR="00CA35D9" w:rsidRPr="00D71349">
        <w:t>.</w:t>
      </w:r>
      <w:r w:rsidR="00667409" w:rsidRPr="00D71349">
        <w:t xml:space="preserve">  INCITS L1 Chair: </w:t>
      </w:r>
      <w:proofErr w:type="spellStart"/>
      <w:r w:rsidR="00667409" w:rsidRPr="00D71349">
        <w:t>Liping</w:t>
      </w:r>
      <w:proofErr w:type="spellEnd"/>
      <w:r w:rsidR="00667409" w:rsidRPr="00D71349">
        <w:t xml:space="preserve"> Di, </w:t>
      </w:r>
      <w:proofErr w:type="spellStart"/>
      <w:r w:rsidR="00667409" w:rsidRPr="00D71349">
        <w:t>Ph.D</w:t>
      </w:r>
      <w:proofErr w:type="spellEnd"/>
      <w:r w:rsidR="00667409" w:rsidRPr="00D71349">
        <w:t xml:space="preserve">, </w:t>
      </w:r>
      <w:hyperlink r:id="rId13" w:history="1">
        <w:r w:rsidR="00667409" w:rsidRPr="00D71349">
          <w:rPr>
            <w:rStyle w:val="Hyperlink"/>
          </w:rPr>
          <w:t>ldi@gmu.edu</w:t>
        </w:r>
      </w:hyperlink>
      <w:r w:rsidR="00E17585">
        <w:rPr>
          <w:rStyle w:val="Hyperlink"/>
        </w:rPr>
        <w:t>.</w:t>
      </w:r>
      <w:r w:rsidR="00667409">
        <w:t xml:space="preserve"> </w:t>
      </w:r>
    </w:p>
    <w:p w:rsidR="009021B1" w:rsidRDefault="009021B1" w:rsidP="00337D96">
      <w:pPr>
        <w:pStyle w:val="Heading2"/>
      </w:pPr>
      <w:bookmarkStart w:id="3" w:name="_Toc396913700"/>
      <w:r>
        <w:t>Open Geospatial Consortium</w:t>
      </w:r>
      <w:bookmarkEnd w:id="3"/>
    </w:p>
    <w:p w:rsidR="00BD760F" w:rsidRPr="00A86853" w:rsidRDefault="00BD760F" w:rsidP="00BD760F">
      <w:pPr>
        <w:rPr>
          <w:rStyle w:val="IntenseEmphasis"/>
        </w:rPr>
      </w:pPr>
      <w:r w:rsidRPr="00A86853">
        <w:rPr>
          <w:rStyle w:val="IntenseEmphasis"/>
        </w:rPr>
        <w:t>OGC TC/PC meetings</w:t>
      </w:r>
    </w:p>
    <w:p w:rsidR="00BD760F" w:rsidRDefault="00BD760F" w:rsidP="00BD760F">
      <w:r>
        <w:t>The next OGC TC/PC meeting is scheduled for September 15-19, 2014 at University of Calgary, Calgary, Alberta, Canada</w:t>
      </w:r>
    </w:p>
    <w:p w:rsidR="00BD760F" w:rsidRPr="00BD760F" w:rsidRDefault="00BD760F" w:rsidP="00BD760F"/>
    <w:p w:rsidR="00B34510" w:rsidRPr="00A86853" w:rsidRDefault="00B34510" w:rsidP="00B34510">
      <w:pPr>
        <w:rPr>
          <w:rStyle w:val="IntenseEmphasis"/>
        </w:rPr>
      </w:pPr>
      <w:r w:rsidRPr="00A86853">
        <w:rPr>
          <w:rStyle w:val="IntenseEmphasis"/>
        </w:rPr>
        <w:t>OWS-10 Engineering Reports</w:t>
      </w:r>
    </w:p>
    <w:p w:rsidR="00DD2584" w:rsidRDefault="00DD2584" w:rsidP="00DD2584">
      <w:pPr>
        <w:rPr>
          <w:rStyle w:val="IntenseEmphasis"/>
          <w:b w:val="0"/>
          <w:i w:val="0"/>
          <w:color w:val="000000" w:themeColor="text1"/>
        </w:rPr>
      </w:pPr>
      <w:r>
        <w:rPr>
          <w:rStyle w:val="IntenseEmphasis"/>
          <w:b w:val="0"/>
          <w:i w:val="0"/>
          <w:color w:val="000000" w:themeColor="text1"/>
        </w:rPr>
        <w:t xml:space="preserve">On August 7, OGC announced that it had published six </w:t>
      </w:r>
      <w:proofErr w:type="spellStart"/>
      <w:r w:rsidRPr="00DD2584">
        <w:rPr>
          <w:rStyle w:val="IntenseEmphasis"/>
          <w:b w:val="0"/>
          <w:i w:val="0"/>
          <w:color w:val="000000" w:themeColor="text1"/>
        </w:rPr>
        <w:t>Testbed</w:t>
      </w:r>
      <w:proofErr w:type="spellEnd"/>
      <w:r w:rsidRPr="00DD2584">
        <w:rPr>
          <w:rStyle w:val="IntenseEmphasis"/>
          <w:b w:val="0"/>
          <w:i w:val="0"/>
          <w:color w:val="000000" w:themeColor="text1"/>
        </w:rPr>
        <w:t xml:space="preserve"> 10 Open Mobility location standards Engineering Reports</w:t>
      </w:r>
      <w:r>
        <w:rPr>
          <w:rStyle w:val="IntenseEmphasis"/>
          <w:b w:val="0"/>
          <w:i w:val="0"/>
          <w:color w:val="000000" w:themeColor="text1"/>
        </w:rPr>
        <w:t xml:space="preserve">.  </w:t>
      </w:r>
      <w:r w:rsidRPr="00DD2584">
        <w:rPr>
          <w:rStyle w:val="IntenseEmphasis"/>
          <w:b w:val="0"/>
          <w:i w:val="0"/>
          <w:color w:val="000000" w:themeColor="text1"/>
        </w:rPr>
        <w:t>Open Mobility</w:t>
      </w:r>
      <w:r>
        <w:rPr>
          <w:rStyle w:val="IntenseEmphasis"/>
          <w:b w:val="0"/>
          <w:i w:val="0"/>
          <w:color w:val="000000" w:themeColor="text1"/>
        </w:rPr>
        <w:t xml:space="preserve"> refers to</w:t>
      </w:r>
      <w:r w:rsidRPr="00DD2584">
        <w:rPr>
          <w:rStyle w:val="IntenseEmphasis"/>
          <w:b w:val="0"/>
          <w:i w:val="0"/>
          <w:color w:val="000000" w:themeColor="text1"/>
        </w:rPr>
        <w:t xml:space="preserve"> mobile users' needs to create, access and share diverse types of location information maintained in diverse Web resources. Use cases and scenarios provided by </w:t>
      </w:r>
      <w:proofErr w:type="spellStart"/>
      <w:r w:rsidRPr="00DD2584">
        <w:rPr>
          <w:rStyle w:val="IntenseEmphasis"/>
          <w:b w:val="0"/>
          <w:i w:val="0"/>
          <w:color w:val="000000" w:themeColor="text1"/>
        </w:rPr>
        <w:t>Testbed</w:t>
      </w:r>
      <w:proofErr w:type="spellEnd"/>
      <w:r w:rsidRPr="00DD2584">
        <w:rPr>
          <w:rStyle w:val="IntenseEmphasis"/>
          <w:b w:val="0"/>
          <w:i w:val="0"/>
          <w:color w:val="000000" w:themeColor="text1"/>
        </w:rPr>
        <w:t xml:space="preserve"> 10 sponsors defined </w:t>
      </w:r>
      <w:proofErr w:type="spellStart"/>
      <w:r w:rsidRPr="00DD2584">
        <w:rPr>
          <w:rStyle w:val="IntenseEmphasis"/>
          <w:b w:val="0"/>
          <w:i w:val="0"/>
          <w:color w:val="000000" w:themeColor="text1"/>
        </w:rPr>
        <w:t>interoperabiity</w:t>
      </w:r>
      <w:proofErr w:type="spellEnd"/>
      <w:r w:rsidRPr="00DD2584">
        <w:rPr>
          <w:rStyle w:val="IntenseEmphasis"/>
          <w:b w:val="0"/>
          <w:i w:val="0"/>
          <w:color w:val="000000" w:themeColor="text1"/>
        </w:rPr>
        <w:t xml:space="preserve"> requirements. </w:t>
      </w:r>
    </w:p>
    <w:p w:rsidR="00DD2584" w:rsidRDefault="00DD2584" w:rsidP="00DD2584">
      <w:pPr>
        <w:rPr>
          <w:rStyle w:val="IntenseEmphasis"/>
          <w:b w:val="0"/>
          <w:i w:val="0"/>
          <w:color w:val="000000" w:themeColor="text1"/>
        </w:rPr>
      </w:pPr>
    </w:p>
    <w:p w:rsidR="00DD2584" w:rsidRPr="00DD2584" w:rsidRDefault="00DD2584" w:rsidP="00DD2584">
      <w:pPr>
        <w:rPr>
          <w:rStyle w:val="IntenseEmphasis"/>
          <w:b w:val="0"/>
          <w:i w:val="0"/>
          <w:color w:val="000000" w:themeColor="text1"/>
        </w:rPr>
      </w:pPr>
      <w:r w:rsidRPr="00DD2584">
        <w:rPr>
          <w:rStyle w:val="IntenseEmphasis"/>
          <w:b w:val="0"/>
          <w:i w:val="0"/>
          <w:color w:val="000000" w:themeColor="text1"/>
        </w:rPr>
        <w:t xml:space="preserve">The Engineering Reports document interoperability prototypes developed by the </w:t>
      </w:r>
      <w:proofErr w:type="spellStart"/>
      <w:r w:rsidRPr="00DD2584">
        <w:rPr>
          <w:rStyle w:val="IntenseEmphasis"/>
          <w:b w:val="0"/>
          <w:i w:val="0"/>
          <w:color w:val="000000" w:themeColor="text1"/>
        </w:rPr>
        <w:t>testbed's</w:t>
      </w:r>
      <w:proofErr w:type="spellEnd"/>
      <w:r w:rsidRPr="00DD2584">
        <w:rPr>
          <w:rStyle w:val="IntenseEmphasis"/>
          <w:b w:val="0"/>
          <w:i w:val="0"/>
          <w:color w:val="000000" w:themeColor="text1"/>
        </w:rPr>
        <w:t xml:space="preserve"> participating technology providers. They describe work in progress on potential new standards and work done to validate candidate standards or improve adopted standards. OGC Engineering Reports do </w:t>
      </w:r>
      <w:r w:rsidRPr="00DD2584">
        <w:rPr>
          <w:rStyle w:val="IntenseEmphasis"/>
          <w:i w:val="0"/>
          <w:color w:val="000000" w:themeColor="text1"/>
        </w:rPr>
        <w:t>not</w:t>
      </w:r>
      <w:r w:rsidRPr="00DD2584">
        <w:rPr>
          <w:rStyle w:val="IntenseEmphasis"/>
          <w:b w:val="0"/>
          <w:i w:val="0"/>
          <w:color w:val="000000" w:themeColor="text1"/>
        </w:rPr>
        <w:t xml:space="preserve"> represent official OGC positions.</w:t>
      </w:r>
    </w:p>
    <w:p w:rsidR="00DD2584" w:rsidRPr="00DD2584" w:rsidRDefault="00DD2584" w:rsidP="00DD2584">
      <w:pPr>
        <w:rPr>
          <w:rStyle w:val="IntenseEmphasis"/>
          <w:b w:val="0"/>
          <w:i w:val="0"/>
          <w:color w:val="000000" w:themeColor="text1"/>
        </w:rPr>
      </w:pPr>
    </w:p>
    <w:p w:rsidR="00DD2584" w:rsidRDefault="00DD2584" w:rsidP="00DD2584">
      <w:pPr>
        <w:rPr>
          <w:rStyle w:val="IntenseEmphasis"/>
          <w:b w:val="0"/>
          <w:i w:val="0"/>
          <w:color w:val="000000" w:themeColor="text1"/>
        </w:rPr>
      </w:pPr>
      <w:r w:rsidRPr="00DD2584">
        <w:rPr>
          <w:rStyle w:val="IntenseEmphasis"/>
          <w:b w:val="0"/>
          <w:i w:val="0"/>
          <w:color w:val="000000" w:themeColor="text1"/>
        </w:rPr>
        <w:t xml:space="preserve">The OGC Public Engineering Reports web </w:t>
      </w:r>
      <w:proofErr w:type="gramStart"/>
      <w:r w:rsidRPr="00DD2584">
        <w:rPr>
          <w:rStyle w:val="IntenseEmphasis"/>
          <w:b w:val="0"/>
          <w:i w:val="0"/>
          <w:color w:val="000000" w:themeColor="text1"/>
        </w:rPr>
        <w:t>page</w:t>
      </w:r>
      <w:r>
        <w:rPr>
          <w:rStyle w:val="IntenseEmphasis"/>
          <w:b w:val="0"/>
          <w:i w:val="0"/>
          <w:color w:val="000000" w:themeColor="text1"/>
        </w:rPr>
        <w:t>,</w:t>
      </w:r>
      <w:r w:rsidR="00082B5B">
        <w:rPr>
          <w:rStyle w:val="IntenseEmphasis"/>
          <w:b w:val="0"/>
          <w:i w:val="0"/>
          <w:color w:val="000000" w:themeColor="text1"/>
        </w:rPr>
        <w:t xml:space="preserve"> </w:t>
      </w:r>
      <w:hyperlink r:id="rId14" w:history="1">
        <w:r w:rsidR="00082B5B" w:rsidRPr="000C22B1">
          <w:rPr>
            <w:rStyle w:val="Hyperlink"/>
          </w:rPr>
          <w:t>http://www.opengeospatial.org/standards/per</w:t>
        </w:r>
      </w:hyperlink>
      <w:r w:rsidR="00785AF1">
        <w:rPr>
          <w:rStyle w:val="IntenseEmphasis"/>
          <w:b w:val="0"/>
          <w:i w:val="0"/>
          <w:color w:val="000000" w:themeColor="text1"/>
        </w:rPr>
        <w:t xml:space="preserve">, </w:t>
      </w:r>
      <w:r w:rsidR="00785AF1" w:rsidRPr="00DD2584">
        <w:rPr>
          <w:rStyle w:val="IntenseEmphasis"/>
          <w:b w:val="0"/>
          <w:i w:val="0"/>
          <w:color w:val="000000" w:themeColor="text1"/>
        </w:rPr>
        <w:t>provide</w:t>
      </w:r>
      <w:proofErr w:type="gramEnd"/>
      <w:r w:rsidRPr="00DD2584">
        <w:rPr>
          <w:rStyle w:val="IntenseEmphasis"/>
          <w:b w:val="0"/>
          <w:i w:val="0"/>
          <w:color w:val="000000" w:themeColor="text1"/>
        </w:rPr>
        <w:t xml:space="preserve"> links to the engineering reports. Some </w:t>
      </w:r>
      <w:r w:rsidR="00082B5B">
        <w:rPr>
          <w:rStyle w:val="IntenseEmphasis"/>
          <w:b w:val="0"/>
          <w:i w:val="0"/>
          <w:color w:val="000000" w:themeColor="text1"/>
        </w:rPr>
        <w:t xml:space="preserve">reports </w:t>
      </w:r>
      <w:r w:rsidRPr="00DD2584">
        <w:rPr>
          <w:rStyle w:val="IntenseEmphasis"/>
          <w:b w:val="0"/>
          <w:i w:val="0"/>
          <w:color w:val="000000" w:themeColor="text1"/>
        </w:rPr>
        <w:t>are still being edited and have not yet been posted.</w:t>
      </w:r>
    </w:p>
    <w:p w:rsidR="00DD2584" w:rsidRDefault="00DD2584" w:rsidP="00DD2584">
      <w:pPr>
        <w:rPr>
          <w:rStyle w:val="IntenseEmphasis"/>
          <w:b w:val="0"/>
          <w:i w:val="0"/>
          <w:color w:val="000000" w:themeColor="text1"/>
        </w:rPr>
      </w:pPr>
    </w:p>
    <w:p w:rsidR="00DD2584" w:rsidRPr="00A86853" w:rsidRDefault="00DD2584" w:rsidP="00B34510">
      <w:pPr>
        <w:rPr>
          <w:rStyle w:val="IntenseEmphasis"/>
        </w:rPr>
      </w:pPr>
      <w:proofErr w:type="spellStart"/>
      <w:r w:rsidRPr="00A86853">
        <w:rPr>
          <w:rStyle w:val="IntenseEmphasis"/>
        </w:rPr>
        <w:t>GeoJSON</w:t>
      </w:r>
      <w:proofErr w:type="spellEnd"/>
    </w:p>
    <w:p w:rsidR="003B732D" w:rsidRDefault="00DD2584" w:rsidP="00B34510">
      <w:pPr>
        <w:rPr>
          <w:rStyle w:val="IntenseEmphasis"/>
          <w:b w:val="0"/>
          <w:i w:val="0"/>
          <w:color w:val="000000" w:themeColor="text1"/>
        </w:rPr>
      </w:pPr>
      <w:proofErr w:type="spellStart"/>
      <w:r w:rsidRPr="00DD2584">
        <w:rPr>
          <w:rStyle w:val="IntenseEmphasis"/>
          <w:b w:val="0"/>
          <w:i w:val="0"/>
          <w:color w:val="000000" w:themeColor="text1"/>
        </w:rPr>
        <w:lastRenderedPageBreak/>
        <w:t>GeoJSON</w:t>
      </w:r>
      <w:proofErr w:type="spellEnd"/>
      <w:r w:rsidRPr="00DD2584">
        <w:rPr>
          <w:rStyle w:val="IntenseEmphasis"/>
          <w:b w:val="0"/>
          <w:i w:val="0"/>
          <w:color w:val="000000" w:themeColor="text1"/>
        </w:rPr>
        <w:t xml:space="preserve"> has been a hot topic on OGC discussion lists.  </w:t>
      </w:r>
      <w:r>
        <w:rPr>
          <w:rStyle w:val="IntenseEmphasis"/>
          <w:b w:val="0"/>
          <w:i w:val="0"/>
          <w:color w:val="000000" w:themeColor="text1"/>
        </w:rPr>
        <w:t xml:space="preserve">It is </w:t>
      </w:r>
      <w:r w:rsidRPr="00DD2584">
        <w:rPr>
          <w:rStyle w:val="IntenseEmphasis"/>
          <w:b w:val="0"/>
          <w:i w:val="0"/>
          <w:color w:val="000000" w:themeColor="text1"/>
        </w:rPr>
        <w:t xml:space="preserve">s a format for encoding a variety of geographic data structures. A </w:t>
      </w:r>
      <w:proofErr w:type="spellStart"/>
      <w:r w:rsidRPr="00DD2584">
        <w:rPr>
          <w:rStyle w:val="IntenseEmphasis"/>
          <w:b w:val="0"/>
          <w:i w:val="0"/>
          <w:color w:val="000000" w:themeColor="text1"/>
        </w:rPr>
        <w:t>GeoJSON</w:t>
      </w:r>
      <w:proofErr w:type="spellEnd"/>
      <w:r w:rsidRPr="00DD2584">
        <w:rPr>
          <w:rStyle w:val="IntenseEmphasis"/>
          <w:b w:val="0"/>
          <w:i w:val="0"/>
          <w:color w:val="000000" w:themeColor="text1"/>
        </w:rPr>
        <w:t xml:space="preserve"> object may represent geometry, a feature, or a collection of features.</w:t>
      </w:r>
    </w:p>
    <w:p w:rsidR="00DD2F07" w:rsidRPr="00325763" w:rsidRDefault="00DD2F07" w:rsidP="00325763">
      <w:pPr>
        <w:rPr>
          <w:rStyle w:val="IntenseEmphasis"/>
          <w:b w:val="0"/>
          <w:i w:val="0"/>
          <w:color w:val="000000" w:themeColor="text1"/>
        </w:rPr>
      </w:pPr>
    </w:p>
    <w:p w:rsidR="008C34E2" w:rsidRDefault="008C34E2" w:rsidP="008C34E2">
      <w:pPr>
        <w:rPr>
          <w:rStyle w:val="IntenseEmphasis"/>
        </w:rPr>
      </w:pPr>
      <w:r w:rsidRPr="008C34E2">
        <w:rPr>
          <w:rStyle w:val="IntenseEmphasis"/>
        </w:rPr>
        <w:t>Finding OGC WMS, WFS, WCS services</w:t>
      </w:r>
    </w:p>
    <w:p w:rsidR="008C34E2" w:rsidRDefault="008C34E2" w:rsidP="008C34E2">
      <w:pPr>
        <w:rPr>
          <w:rStyle w:val="IntenseEmphasis"/>
          <w:b w:val="0"/>
          <w:i w:val="0"/>
          <w:color w:val="000000" w:themeColor="text1"/>
        </w:rPr>
      </w:pPr>
      <w:r w:rsidRPr="008C34E2">
        <w:rPr>
          <w:rStyle w:val="IntenseEmphasis"/>
          <w:b w:val="0"/>
          <w:i w:val="0"/>
          <w:color w:val="000000" w:themeColor="text1"/>
        </w:rPr>
        <w:t xml:space="preserve">George </w:t>
      </w:r>
      <w:proofErr w:type="spellStart"/>
      <w:r w:rsidRPr="008C34E2">
        <w:rPr>
          <w:rStyle w:val="IntenseEmphasis"/>
          <w:b w:val="0"/>
          <w:i w:val="0"/>
          <w:color w:val="000000" w:themeColor="text1"/>
        </w:rPr>
        <w:t>Percivall</w:t>
      </w:r>
      <w:proofErr w:type="spellEnd"/>
      <w:r w:rsidRPr="008C34E2">
        <w:rPr>
          <w:rStyle w:val="IntenseEmphasis"/>
          <w:b w:val="0"/>
          <w:i w:val="0"/>
          <w:color w:val="000000" w:themeColor="text1"/>
        </w:rPr>
        <w:t xml:space="preserve"> published an article on Finding OGC WMS, WFS, WCS services, </w:t>
      </w:r>
      <w:hyperlink r:id="rId15" w:history="1">
        <w:r w:rsidRPr="00BF02CB">
          <w:rPr>
            <w:rStyle w:val="Hyperlink"/>
          </w:rPr>
          <w:t>http://www.opengeospatial.org/blog/2034</w:t>
        </w:r>
      </w:hyperlink>
      <w:r w:rsidRPr="008C34E2">
        <w:rPr>
          <w:rStyle w:val="IntenseEmphasis"/>
          <w:b w:val="0"/>
          <w:i w:val="0"/>
          <w:color w:val="000000" w:themeColor="text1"/>
        </w:rPr>
        <w:t>.</w:t>
      </w:r>
      <w:r>
        <w:rPr>
          <w:rStyle w:val="IntenseEmphasis"/>
          <w:b w:val="0"/>
          <w:i w:val="0"/>
          <w:color w:val="000000" w:themeColor="text1"/>
        </w:rPr>
        <w:t xml:space="preserve"> He cites data.gov and GEOSS, among others, as catalogues where you can find services.</w:t>
      </w:r>
    </w:p>
    <w:p w:rsidR="007B6022" w:rsidRDefault="007B6022" w:rsidP="008C34E2">
      <w:pPr>
        <w:rPr>
          <w:rStyle w:val="IntenseEmphasis"/>
          <w:b w:val="0"/>
          <w:i w:val="0"/>
          <w:color w:val="000000" w:themeColor="text1"/>
        </w:rPr>
      </w:pPr>
    </w:p>
    <w:p w:rsidR="00840A30" w:rsidRDefault="007B6022" w:rsidP="008C34E2">
      <w:pPr>
        <w:rPr>
          <w:rStyle w:val="IntenseEmphasis"/>
        </w:rPr>
      </w:pPr>
      <w:r w:rsidRPr="007B6022">
        <w:rPr>
          <w:rStyle w:val="IntenseEmphasis"/>
        </w:rPr>
        <w:t xml:space="preserve">OGC 13-102r2 “Name Type Specification – Time and index coordinate reference system definitions” </w:t>
      </w:r>
    </w:p>
    <w:p w:rsid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  <w:r w:rsidRPr="007B6022">
        <w:rPr>
          <w:rStyle w:val="IntenseEmphasis"/>
          <w:b w:val="0"/>
          <w:i w:val="0"/>
          <w:color w:val="000000" w:themeColor="text1"/>
        </w:rPr>
        <w:t>At the march Geneva TC meetings, Members approved an electronic vote to approve release of OGC document 13-102r2 (Name Type Specification – Time and index coordinate reference system definitions) as an OGC Policy. There is evidence of implementation.</w:t>
      </w:r>
    </w:p>
    <w:p w:rsid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</w:p>
    <w:p w:rsidR="007B6022" w:rsidRP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  <w:r w:rsidRPr="007B6022">
        <w:rPr>
          <w:rStyle w:val="IntenseEmphasis"/>
          <w:b w:val="0"/>
          <w:i w:val="0"/>
          <w:color w:val="000000" w:themeColor="text1"/>
        </w:rPr>
        <w:t xml:space="preserve">Therefore, the Technical Committee Chair has initiated an electronic vote </w:t>
      </w:r>
      <w:r>
        <w:rPr>
          <w:rStyle w:val="IntenseEmphasis"/>
          <w:b w:val="0"/>
          <w:i w:val="0"/>
          <w:color w:val="000000" w:themeColor="text1"/>
        </w:rPr>
        <w:t>f</w:t>
      </w:r>
      <w:r w:rsidRPr="007B6022">
        <w:rPr>
          <w:rStyle w:val="IntenseEmphasis"/>
          <w:b w:val="0"/>
          <w:i w:val="0"/>
          <w:color w:val="000000" w:themeColor="text1"/>
        </w:rPr>
        <w:t>or</w:t>
      </w:r>
      <w:r>
        <w:rPr>
          <w:rStyle w:val="IntenseEmphasis"/>
          <w:b w:val="0"/>
          <w:i w:val="0"/>
          <w:color w:val="000000" w:themeColor="text1"/>
        </w:rPr>
        <w:t xml:space="preserve"> </w:t>
      </w:r>
      <w:r w:rsidRPr="007B6022">
        <w:rPr>
          <w:rStyle w:val="IntenseEmphasis"/>
          <w:b w:val="0"/>
          <w:i w:val="0"/>
          <w:color w:val="000000" w:themeColor="text1"/>
        </w:rPr>
        <w:t>13-102r2 “Name Type Specification – Time and index coordinate reference system definitions” as an OGC Policy</w:t>
      </w:r>
      <w:r>
        <w:rPr>
          <w:rStyle w:val="IntenseEmphasis"/>
          <w:b w:val="0"/>
          <w:i w:val="0"/>
          <w:color w:val="000000" w:themeColor="text1"/>
        </w:rPr>
        <w:t xml:space="preserve">. </w:t>
      </w:r>
      <w:r w:rsidRPr="007B6022">
        <w:rPr>
          <w:rStyle w:val="IntenseEmphasis"/>
          <w:b w:val="0"/>
          <w:i w:val="0"/>
          <w:color w:val="000000" w:themeColor="text1"/>
        </w:rPr>
        <w:t>The vote will close on August 28, 2014</w:t>
      </w:r>
    </w:p>
    <w:p w:rsidR="007B6022" w:rsidRP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  <w:r w:rsidRPr="007B6022">
        <w:rPr>
          <w:rStyle w:val="IntenseEmphasis"/>
          <w:b w:val="0"/>
          <w:i w:val="0"/>
          <w:color w:val="000000" w:themeColor="text1"/>
        </w:rPr>
        <w:t xml:space="preserve"> </w:t>
      </w:r>
    </w:p>
    <w:p w:rsidR="007B6022" w:rsidRP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  <w:r w:rsidRPr="007B6022">
        <w:rPr>
          <w:rStyle w:val="IntenseEmphasis"/>
          <w:b w:val="0"/>
          <w:i w:val="0"/>
          <w:color w:val="000000" w:themeColor="text1"/>
        </w:rPr>
        <w:t>This candidate policy specifies the rationales behind the construction and maintenance of time</w:t>
      </w:r>
      <w:r>
        <w:rPr>
          <w:rStyle w:val="IntenseEmphasis"/>
          <w:b w:val="0"/>
          <w:i w:val="0"/>
          <w:color w:val="000000" w:themeColor="text1"/>
        </w:rPr>
        <w:t xml:space="preserve"> </w:t>
      </w:r>
      <w:r w:rsidRPr="007B6022">
        <w:rPr>
          <w:rStyle w:val="IntenseEmphasis"/>
          <w:b w:val="0"/>
          <w:i w:val="0"/>
          <w:color w:val="000000" w:themeColor="text1"/>
        </w:rPr>
        <w:t>and index coordinate reference systems and their http URIs that may be used</w:t>
      </w:r>
      <w:r>
        <w:rPr>
          <w:rStyle w:val="IntenseEmphasis"/>
          <w:b w:val="0"/>
          <w:i w:val="0"/>
          <w:color w:val="000000" w:themeColor="text1"/>
        </w:rPr>
        <w:t xml:space="preserve"> </w:t>
      </w:r>
      <w:r w:rsidRPr="007B6022">
        <w:rPr>
          <w:rStyle w:val="IntenseEmphasis"/>
          <w:b w:val="0"/>
          <w:i w:val="0"/>
          <w:color w:val="000000" w:themeColor="text1"/>
        </w:rPr>
        <w:t>for encoding temporal or pure integral coordinates. Such coordinate</w:t>
      </w:r>
      <w:r>
        <w:rPr>
          <w:rStyle w:val="IntenseEmphasis"/>
          <w:b w:val="0"/>
          <w:i w:val="0"/>
          <w:color w:val="000000" w:themeColor="text1"/>
        </w:rPr>
        <w:t xml:space="preserve"> </w:t>
      </w:r>
      <w:r w:rsidRPr="007B6022">
        <w:rPr>
          <w:rStyle w:val="IntenseEmphasis"/>
          <w:b w:val="0"/>
          <w:i w:val="0"/>
          <w:color w:val="000000" w:themeColor="text1"/>
        </w:rPr>
        <w:t>reference systems could be compound with geospatial ones, to build spatiotemporal/</w:t>
      </w:r>
      <w:proofErr w:type="spellStart"/>
      <w:r w:rsidRPr="007B6022">
        <w:rPr>
          <w:rStyle w:val="IntenseEmphasis"/>
          <w:b w:val="0"/>
          <w:i w:val="0"/>
          <w:color w:val="000000" w:themeColor="text1"/>
        </w:rPr>
        <w:t>spatio</w:t>
      </w:r>
      <w:proofErr w:type="spellEnd"/>
      <w:r w:rsidRPr="007B6022">
        <w:rPr>
          <w:rStyle w:val="IntenseEmphasis"/>
          <w:b w:val="0"/>
          <w:i w:val="0"/>
          <w:color w:val="000000" w:themeColor="text1"/>
        </w:rPr>
        <w:t>-index geometric spaces.</w:t>
      </w:r>
    </w:p>
    <w:p w:rsidR="007B6022" w:rsidRP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  <w:r w:rsidRPr="007B6022">
        <w:rPr>
          <w:rStyle w:val="IntenseEmphasis"/>
          <w:b w:val="0"/>
          <w:i w:val="0"/>
          <w:color w:val="000000" w:themeColor="text1"/>
        </w:rPr>
        <w:t xml:space="preserve"> </w:t>
      </w:r>
    </w:p>
    <w:p w:rsidR="007B6022" w:rsidRDefault="007B6022" w:rsidP="008C34E2">
      <w:pPr>
        <w:rPr>
          <w:rStyle w:val="IntenseEmphasis"/>
        </w:rPr>
      </w:pPr>
      <w:r w:rsidRPr="007B6022">
        <w:rPr>
          <w:rStyle w:val="IntenseEmphasis"/>
        </w:rPr>
        <w:t>GML Media Type [09-144r2]</w:t>
      </w:r>
    </w:p>
    <w:p w:rsidR="007B6022" w:rsidRP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  <w:r w:rsidRPr="007B6022">
        <w:rPr>
          <w:rStyle w:val="IntenseEmphasis"/>
          <w:b w:val="0"/>
          <w:i w:val="0"/>
          <w:color w:val="000000" w:themeColor="text1"/>
        </w:rPr>
        <w:t xml:space="preserve">At the OGC Geneva meetings, the Technical Committee and the Planning Committee approved initiation of an electronic vote to approve revised MIME-type specification for GML as an OGC policy. The document was posted to pending on June 11.  The 3 week review period ended July 3rd. </w:t>
      </w:r>
    </w:p>
    <w:p w:rsidR="007B6022" w:rsidRP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</w:p>
    <w:p w:rsidR="007B6022" w:rsidRP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  <w:r w:rsidRPr="007B6022">
        <w:rPr>
          <w:rStyle w:val="IntenseEmphasis"/>
          <w:b w:val="0"/>
          <w:i w:val="0"/>
          <w:color w:val="000000" w:themeColor="text1"/>
        </w:rPr>
        <w:t xml:space="preserve">Reason: In order for the </w:t>
      </w:r>
      <w:r w:rsidR="00FD234C" w:rsidRPr="00FD234C">
        <w:rPr>
          <w:rStyle w:val="IntenseEmphasis"/>
          <w:b w:val="0"/>
          <w:i w:val="0"/>
          <w:color w:val="000000" w:themeColor="text1"/>
        </w:rPr>
        <w:t>Internet Engineering Task Force</w:t>
      </w:r>
      <w:r w:rsidR="00FD234C">
        <w:rPr>
          <w:rStyle w:val="IntenseEmphasis"/>
          <w:b w:val="0"/>
          <w:i w:val="0"/>
          <w:color w:val="000000" w:themeColor="text1"/>
        </w:rPr>
        <w:t xml:space="preserve"> (IETF)/Internet Assigned Numbers Authority (IANA)</w:t>
      </w:r>
      <w:r w:rsidR="00FD234C" w:rsidRPr="00FD234C">
        <w:rPr>
          <w:rStyle w:val="IntenseEmphasis"/>
          <w:b w:val="0"/>
          <w:i w:val="0"/>
          <w:color w:val="000000" w:themeColor="text1"/>
        </w:rPr>
        <w:t xml:space="preserve"> </w:t>
      </w:r>
      <w:r w:rsidRPr="007B6022">
        <w:rPr>
          <w:rStyle w:val="IntenseEmphasis"/>
          <w:b w:val="0"/>
          <w:i w:val="0"/>
          <w:color w:val="000000" w:themeColor="text1"/>
        </w:rPr>
        <w:t xml:space="preserve">to approve an OGC GML media type, the OGC Membership needs to officially approve this document as OGC policy. </w:t>
      </w:r>
    </w:p>
    <w:p w:rsidR="007B6022" w:rsidRPr="007B6022" w:rsidRDefault="007B6022" w:rsidP="007B6022">
      <w:pPr>
        <w:rPr>
          <w:rStyle w:val="IntenseEmphasis"/>
          <w:b w:val="0"/>
          <w:i w:val="0"/>
          <w:color w:val="000000" w:themeColor="text1"/>
        </w:rPr>
      </w:pPr>
    </w:p>
    <w:p w:rsidR="007B6022" w:rsidRPr="007B6022" w:rsidRDefault="007B6022" w:rsidP="007B6022">
      <w:pPr>
        <w:rPr>
          <w:rStyle w:val="IntenseEmphasis"/>
          <w:b w:val="0"/>
          <w:i w:val="0"/>
        </w:rPr>
      </w:pPr>
      <w:r w:rsidRPr="007B6022">
        <w:rPr>
          <w:rStyle w:val="IntenseEmphasis"/>
          <w:b w:val="0"/>
          <w:i w:val="0"/>
          <w:color w:val="000000" w:themeColor="text1"/>
        </w:rPr>
        <w:t xml:space="preserve">Therefore, the TC Chair </w:t>
      </w:r>
      <w:r w:rsidR="00FD234C">
        <w:rPr>
          <w:rStyle w:val="IntenseEmphasis"/>
          <w:b w:val="0"/>
          <w:i w:val="0"/>
          <w:color w:val="000000" w:themeColor="text1"/>
        </w:rPr>
        <w:t>recommended</w:t>
      </w:r>
      <w:r w:rsidRPr="007B6022">
        <w:rPr>
          <w:rStyle w:val="IntenseEmphasis"/>
          <w:b w:val="0"/>
          <w:i w:val="0"/>
          <w:color w:val="000000" w:themeColor="text1"/>
        </w:rPr>
        <w:t xml:space="preserve"> that the TC Voting Members approve GML Media Type [09-144r2] as an official OGC policy. The voting period </w:t>
      </w:r>
      <w:r>
        <w:rPr>
          <w:rStyle w:val="IntenseEmphasis"/>
          <w:b w:val="0"/>
          <w:i w:val="0"/>
          <w:color w:val="000000" w:themeColor="text1"/>
        </w:rPr>
        <w:t>closed</w:t>
      </w:r>
      <w:r w:rsidRPr="007B6022">
        <w:rPr>
          <w:rStyle w:val="IntenseEmphasis"/>
          <w:b w:val="0"/>
          <w:i w:val="0"/>
          <w:color w:val="000000" w:themeColor="text1"/>
        </w:rPr>
        <w:t xml:space="preserve"> August 02, 2014.</w:t>
      </w:r>
      <w:r w:rsidRPr="007B6022">
        <w:rPr>
          <w:rStyle w:val="IntenseEmphasis"/>
          <w:b w:val="0"/>
          <w:i w:val="0"/>
        </w:rPr>
        <w:t xml:space="preserve"> </w:t>
      </w:r>
    </w:p>
    <w:p w:rsidR="007B6022" w:rsidRDefault="007B6022" w:rsidP="008C34E2">
      <w:pPr>
        <w:rPr>
          <w:rStyle w:val="IntenseEmphasis"/>
          <w:b w:val="0"/>
          <w:i w:val="0"/>
          <w:color w:val="000000" w:themeColor="text1"/>
        </w:rPr>
      </w:pPr>
    </w:p>
    <w:p w:rsidR="00840A30" w:rsidRDefault="00840A30" w:rsidP="008C34E2">
      <w:pPr>
        <w:rPr>
          <w:rStyle w:val="IntenseEmphasis"/>
        </w:rPr>
      </w:pPr>
      <w:r w:rsidRPr="00840A30">
        <w:rPr>
          <w:rStyle w:val="IntenseEmphasis"/>
        </w:rPr>
        <w:t>Big Data Domain Group</w:t>
      </w:r>
    </w:p>
    <w:p w:rsidR="00840A30" w:rsidRPr="00840A30" w:rsidRDefault="00840A30" w:rsidP="00840A30">
      <w:pPr>
        <w:rPr>
          <w:rStyle w:val="IntenseEmphasis"/>
          <w:b w:val="0"/>
          <w:i w:val="0"/>
        </w:rPr>
      </w:pPr>
    </w:p>
    <w:p w:rsidR="00840A30" w:rsidRDefault="00840A30" w:rsidP="008F7E3D">
      <w:r>
        <w:t>OGC members</w:t>
      </w:r>
      <w:r w:rsidRPr="00840A30">
        <w:t xml:space="preserve"> formed an OGC Big Data Domain Working Group. This group provides an open forum for discussion and standards recommendations for Big Data interoperability, access, and analytics related to geospatial information</w:t>
      </w:r>
      <w:r>
        <w:t xml:space="preserve">.  </w:t>
      </w:r>
      <w:r w:rsidRPr="00840A30">
        <w:t xml:space="preserve">Because location-based and geospatial data applications are major contributors to Big Data, the OGC </w:t>
      </w:r>
      <w:r>
        <w:t>can</w:t>
      </w:r>
      <w:r w:rsidRPr="00840A30">
        <w:t xml:space="preserve"> provide guidance on the use of </w:t>
      </w:r>
      <w:r>
        <w:t>its</w:t>
      </w:r>
      <w:r w:rsidRPr="00840A30">
        <w:t xml:space="preserve"> standards in managing </w:t>
      </w:r>
      <w:r>
        <w:t>Big Data</w:t>
      </w:r>
      <w:r w:rsidRPr="00840A30">
        <w:t>. The OGC's Sensor Web Enablement standards, for example, provide a way to make sense of data coming from countless Internet-connected sensors</w:t>
      </w:r>
      <w:r>
        <w:t>.</w:t>
      </w:r>
    </w:p>
    <w:p w:rsidR="008F7E3D" w:rsidRDefault="00840A30" w:rsidP="008F7E3D">
      <w:r w:rsidRPr="00840A30">
        <w:t>.</w:t>
      </w:r>
    </w:p>
    <w:p w:rsidR="008F7E3D" w:rsidRDefault="008F7E3D" w:rsidP="008F7E3D">
      <w:r>
        <w:t>For more information, contact your agency’s OGC representative.</w:t>
      </w:r>
    </w:p>
    <w:p w:rsidR="003475CB" w:rsidRDefault="004D69EE" w:rsidP="00A86853">
      <w:pPr>
        <w:pStyle w:val="Heading2"/>
      </w:pPr>
      <w:bookmarkStart w:id="4" w:name="_Toc396913701"/>
      <w:r>
        <w:lastRenderedPageBreak/>
        <w:t>Geospatial-Intelligence Standards WG</w:t>
      </w:r>
      <w:r w:rsidR="00206E38">
        <w:t xml:space="preserve"> (GWG)</w:t>
      </w:r>
      <w:bookmarkEnd w:id="4"/>
    </w:p>
    <w:p w:rsidR="006E7A41" w:rsidRDefault="006E7A41" w:rsidP="00206E38">
      <w:r>
        <w:t xml:space="preserve">The 14-3 GWG voting meeting is </w:t>
      </w:r>
      <w:r w:rsidR="00AF29B3">
        <w:t>TBD.</w:t>
      </w:r>
    </w:p>
    <w:p w:rsidR="00376E22" w:rsidRDefault="00376E22" w:rsidP="00206E38">
      <w:r w:rsidRPr="00376E22">
        <w:t xml:space="preserve">Please refer to the standards tracking </w:t>
      </w:r>
      <w:r>
        <w:t>log</w:t>
      </w:r>
      <w:r w:rsidRPr="00376E22">
        <w:t xml:space="preserve"> for progress on </w:t>
      </w:r>
      <w:r>
        <w:t>select standards vetted by the GWG</w:t>
      </w:r>
      <w:r w:rsidRPr="00376E22">
        <w:t>.</w:t>
      </w:r>
    </w:p>
    <w:p w:rsidR="001337D5" w:rsidRDefault="001337D5" w:rsidP="00206E38"/>
    <w:p w:rsidR="00206E38" w:rsidRDefault="00206E38" w:rsidP="00206E38">
      <w:r>
        <w:t>For more information, contact Julie Maitra, FGDC representative to GWG</w:t>
      </w:r>
      <w:r w:rsidR="007D3CF1">
        <w:t>.</w:t>
      </w:r>
    </w:p>
    <w:p w:rsidR="00DB171F" w:rsidRDefault="00DB171F" w:rsidP="008D6ABC">
      <w:pPr>
        <w:pStyle w:val="ListParagraph"/>
        <w:ind w:left="1440"/>
      </w:pPr>
    </w:p>
    <w:sectPr w:rsidR="00DB171F" w:rsidSect="007033B5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09B" w:rsidRDefault="002C709B" w:rsidP="00BE5E27">
      <w:r>
        <w:separator/>
      </w:r>
    </w:p>
  </w:endnote>
  <w:endnote w:type="continuationSeparator" w:id="0">
    <w:p w:rsidR="002C709B" w:rsidRDefault="002C709B" w:rsidP="00BE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62" w:rsidRPr="00BE5E27" w:rsidRDefault="00AC4B62" w:rsidP="00BE5E27">
    <w:pPr>
      <w:pStyle w:val="Footer"/>
      <w:ind w:right="360"/>
      <w:jc w:val="center"/>
      <w:rPr>
        <w:sz w:val="20"/>
        <w:szCs w:val="20"/>
      </w:rPr>
    </w:pPr>
    <w:r w:rsidRPr="00BE5E27">
      <w:rPr>
        <w:sz w:val="20"/>
        <w:szCs w:val="20"/>
      </w:rPr>
      <w:t xml:space="preserve">Federal Geographic Data </w:t>
    </w:r>
    <w:r w:rsidR="00C87C8B" w:rsidRPr="00BE5E27">
      <w:rPr>
        <w:sz w:val="20"/>
        <w:szCs w:val="20"/>
      </w:rPr>
      <w:t>Committee •</w:t>
    </w:r>
    <w:r w:rsidRPr="00BE5E27">
      <w:rPr>
        <w:sz w:val="20"/>
        <w:szCs w:val="20"/>
      </w:rPr>
      <w:t xml:space="preserve">   </w:t>
    </w:r>
    <w:r w:rsidR="00C87C8B" w:rsidRPr="00BE5E27">
      <w:rPr>
        <w:sz w:val="20"/>
        <w:szCs w:val="20"/>
      </w:rPr>
      <w:t>www.fgdc.gov • Email</w:t>
    </w:r>
    <w:r w:rsidRPr="00BE5E27">
      <w:rPr>
        <w:sz w:val="20"/>
        <w:szCs w:val="20"/>
      </w:rPr>
      <w:t xml:space="preserve">: </w:t>
    </w:r>
    <w:hyperlink r:id="rId1" w:history="1">
      <w:r w:rsidRPr="00BE5E27">
        <w:rPr>
          <w:rStyle w:val="Hyperlink"/>
          <w:sz w:val="20"/>
          <w:szCs w:val="20"/>
        </w:rPr>
        <w:t>fgdc@fgdc.gov</w:t>
      </w:r>
    </w:hyperlink>
    <w:r w:rsidRPr="00BE5E27">
      <w:rPr>
        <w:sz w:val="20"/>
        <w:szCs w:val="20"/>
      </w:rPr>
      <w:t xml:space="preserve"> </w:t>
    </w:r>
  </w:p>
  <w:p w:rsidR="00AC4B62" w:rsidRPr="00BE5E27" w:rsidRDefault="00AC4B62" w:rsidP="00BE5E27">
    <w:pPr>
      <w:pStyle w:val="Footer"/>
      <w:ind w:right="360"/>
      <w:jc w:val="center"/>
      <w:rPr>
        <w:sz w:val="20"/>
        <w:szCs w:val="20"/>
      </w:rPr>
    </w:pPr>
    <w:r>
      <w:fldChar w:fldCharType="begin"/>
    </w:r>
    <w:r>
      <w:instrText xml:space="preserve"> PAGE   \* MERGEFORMAT </w:instrText>
    </w:r>
    <w:r>
      <w:fldChar w:fldCharType="separate"/>
    </w:r>
    <w:r w:rsidR="00FD234C">
      <w:rPr>
        <w:noProof/>
      </w:rPr>
      <w:t>1</w:t>
    </w:r>
    <w:r>
      <w:rPr>
        <w:noProof/>
      </w:rPr>
      <w:fldChar w:fldCharType="end"/>
    </w:r>
  </w:p>
  <w:p w:rsidR="00AC4B62" w:rsidRDefault="00AC4B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09B" w:rsidRDefault="002C709B" w:rsidP="00BE5E27">
      <w:r>
        <w:separator/>
      </w:r>
    </w:p>
  </w:footnote>
  <w:footnote w:type="continuationSeparator" w:id="0">
    <w:p w:rsidR="002C709B" w:rsidRDefault="002C709B" w:rsidP="00BE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artBFEE"/>
      </v:shape>
    </w:pict>
  </w:numPicBullet>
  <w:abstractNum w:abstractNumId="0">
    <w:nsid w:val="030D3E9F"/>
    <w:multiLevelType w:val="hybridMultilevel"/>
    <w:tmpl w:val="1A384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B46DB"/>
    <w:multiLevelType w:val="hybridMultilevel"/>
    <w:tmpl w:val="152A4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61F86"/>
    <w:multiLevelType w:val="hybridMultilevel"/>
    <w:tmpl w:val="FF342F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C5DDA"/>
    <w:multiLevelType w:val="hybridMultilevel"/>
    <w:tmpl w:val="83721532"/>
    <w:lvl w:ilvl="0" w:tplc="040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4">
    <w:nsid w:val="101068E5"/>
    <w:multiLevelType w:val="hybridMultilevel"/>
    <w:tmpl w:val="DE16A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76905"/>
    <w:multiLevelType w:val="hybridMultilevel"/>
    <w:tmpl w:val="6F78D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52A15"/>
    <w:multiLevelType w:val="hybridMultilevel"/>
    <w:tmpl w:val="3236A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D101C0"/>
    <w:multiLevelType w:val="hybridMultilevel"/>
    <w:tmpl w:val="BD887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25011F"/>
    <w:multiLevelType w:val="hybridMultilevel"/>
    <w:tmpl w:val="4BAA0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F309C"/>
    <w:multiLevelType w:val="hybridMultilevel"/>
    <w:tmpl w:val="0D327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DD1B40"/>
    <w:multiLevelType w:val="hybridMultilevel"/>
    <w:tmpl w:val="B4FE1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BA469B"/>
    <w:multiLevelType w:val="hybridMultilevel"/>
    <w:tmpl w:val="C23E4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C04BD"/>
    <w:multiLevelType w:val="hybridMultilevel"/>
    <w:tmpl w:val="0ADE6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6459D4"/>
    <w:multiLevelType w:val="hybridMultilevel"/>
    <w:tmpl w:val="A7841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86690"/>
    <w:multiLevelType w:val="hybridMultilevel"/>
    <w:tmpl w:val="E9180110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398A12AF"/>
    <w:multiLevelType w:val="hybridMultilevel"/>
    <w:tmpl w:val="061E2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33B1F"/>
    <w:multiLevelType w:val="hybridMultilevel"/>
    <w:tmpl w:val="9D2E9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A68F2"/>
    <w:multiLevelType w:val="hybridMultilevel"/>
    <w:tmpl w:val="C666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40B15"/>
    <w:multiLevelType w:val="hybridMultilevel"/>
    <w:tmpl w:val="88D60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C53FF"/>
    <w:multiLevelType w:val="hybridMultilevel"/>
    <w:tmpl w:val="3C04C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54871"/>
    <w:multiLevelType w:val="hybridMultilevel"/>
    <w:tmpl w:val="CED8D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2039C3"/>
    <w:multiLevelType w:val="hybridMultilevel"/>
    <w:tmpl w:val="50763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417A21"/>
    <w:multiLevelType w:val="hybridMultilevel"/>
    <w:tmpl w:val="1136C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23675F"/>
    <w:multiLevelType w:val="hybridMultilevel"/>
    <w:tmpl w:val="0220D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1E4D4D"/>
    <w:multiLevelType w:val="hybridMultilevel"/>
    <w:tmpl w:val="8C74E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32ECC"/>
    <w:multiLevelType w:val="hybridMultilevel"/>
    <w:tmpl w:val="0B1EF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86036E"/>
    <w:multiLevelType w:val="hybridMultilevel"/>
    <w:tmpl w:val="784C9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9A5CE6"/>
    <w:multiLevelType w:val="hybridMultilevel"/>
    <w:tmpl w:val="0242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E13CC"/>
    <w:multiLevelType w:val="hybridMultilevel"/>
    <w:tmpl w:val="51046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DD38F3"/>
    <w:multiLevelType w:val="hybridMultilevel"/>
    <w:tmpl w:val="26AC1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311273"/>
    <w:multiLevelType w:val="hybridMultilevel"/>
    <w:tmpl w:val="EE48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CD6E79"/>
    <w:multiLevelType w:val="hybridMultilevel"/>
    <w:tmpl w:val="A9D4A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135135"/>
    <w:multiLevelType w:val="hybridMultilevel"/>
    <w:tmpl w:val="3DC2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31"/>
  </w:num>
  <w:num w:numId="4">
    <w:abstractNumId w:val="6"/>
  </w:num>
  <w:num w:numId="5">
    <w:abstractNumId w:val="32"/>
  </w:num>
  <w:num w:numId="6">
    <w:abstractNumId w:val="2"/>
  </w:num>
  <w:num w:numId="7">
    <w:abstractNumId w:val="10"/>
  </w:num>
  <w:num w:numId="8">
    <w:abstractNumId w:val="0"/>
  </w:num>
  <w:num w:numId="9">
    <w:abstractNumId w:val="27"/>
  </w:num>
  <w:num w:numId="10">
    <w:abstractNumId w:val="24"/>
  </w:num>
  <w:num w:numId="11">
    <w:abstractNumId w:val="20"/>
  </w:num>
  <w:num w:numId="12">
    <w:abstractNumId w:val="18"/>
  </w:num>
  <w:num w:numId="13">
    <w:abstractNumId w:val="30"/>
  </w:num>
  <w:num w:numId="14">
    <w:abstractNumId w:val="7"/>
  </w:num>
  <w:num w:numId="15">
    <w:abstractNumId w:val="8"/>
  </w:num>
  <w:num w:numId="16">
    <w:abstractNumId w:val="19"/>
  </w:num>
  <w:num w:numId="17">
    <w:abstractNumId w:val="14"/>
  </w:num>
  <w:num w:numId="18">
    <w:abstractNumId w:val="4"/>
  </w:num>
  <w:num w:numId="19">
    <w:abstractNumId w:val="25"/>
  </w:num>
  <w:num w:numId="20">
    <w:abstractNumId w:val="26"/>
  </w:num>
  <w:num w:numId="21">
    <w:abstractNumId w:val="11"/>
  </w:num>
  <w:num w:numId="22">
    <w:abstractNumId w:val="3"/>
  </w:num>
  <w:num w:numId="23">
    <w:abstractNumId w:val="16"/>
  </w:num>
  <w:num w:numId="24">
    <w:abstractNumId w:val="9"/>
  </w:num>
  <w:num w:numId="25">
    <w:abstractNumId w:val="23"/>
  </w:num>
  <w:num w:numId="26">
    <w:abstractNumId w:val="29"/>
  </w:num>
  <w:num w:numId="27">
    <w:abstractNumId w:val="5"/>
  </w:num>
  <w:num w:numId="28">
    <w:abstractNumId w:val="22"/>
  </w:num>
  <w:num w:numId="29">
    <w:abstractNumId w:val="13"/>
  </w:num>
  <w:num w:numId="30">
    <w:abstractNumId w:val="12"/>
  </w:num>
  <w:num w:numId="31">
    <w:abstractNumId w:val="17"/>
  </w:num>
  <w:num w:numId="32">
    <w:abstractNumId w:val="15"/>
  </w:num>
  <w:num w:numId="3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F3"/>
    <w:rsid w:val="0000082E"/>
    <w:rsid w:val="00001A15"/>
    <w:rsid w:val="00005B6E"/>
    <w:rsid w:val="00010127"/>
    <w:rsid w:val="0001019A"/>
    <w:rsid w:val="00013594"/>
    <w:rsid w:val="000137A9"/>
    <w:rsid w:val="00013814"/>
    <w:rsid w:val="000149CC"/>
    <w:rsid w:val="00017235"/>
    <w:rsid w:val="00021BD0"/>
    <w:rsid w:val="00025CB6"/>
    <w:rsid w:val="00027903"/>
    <w:rsid w:val="000313D0"/>
    <w:rsid w:val="00032407"/>
    <w:rsid w:val="0003308E"/>
    <w:rsid w:val="0003508E"/>
    <w:rsid w:val="000360F5"/>
    <w:rsid w:val="00041C8F"/>
    <w:rsid w:val="000450E3"/>
    <w:rsid w:val="000514EF"/>
    <w:rsid w:val="000558EB"/>
    <w:rsid w:val="00056BE0"/>
    <w:rsid w:val="000578C2"/>
    <w:rsid w:val="000603F6"/>
    <w:rsid w:val="00061532"/>
    <w:rsid w:val="00061C84"/>
    <w:rsid w:val="00062058"/>
    <w:rsid w:val="00062CCA"/>
    <w:rsid w:val="00065346"/>
    <w:rsid w:val="000665E6"/>
    <w:rsid w:val="00066A3F"/>
    <w:rsid w:val="00066F31"/>
    <w:rsid w:val="00070484"/>
    <w:rsid w:val="00071C95"/>
    <w:rsid w:val="000732A2"/>
    <w:rsid w:val="00074290"/>
    <w:rsid w:val="00074B72"/>
    <w:rsid w:val="00074C3B"/>
    <w:rsid w:val="00075848"/>
    <w:rsid w:val="00076F29"/>
    <w:rsid w:val="00082B5B"/>
    <w:rsid w:val="000840CA"/>
    <w:rsid w:val="00084259"/>
    <w:rsid w:val="00086E9C"/>
    <w:rsid w:val="000870D8"/>
    <w:rsid w:val="00087CF0"/>
    <w:rsid w:val="00092FDD"/>
    <w:rsid w:val="000941A2"/>
    <w:rsid w:val="000A0473"/>
    <w:rsid w:val="000A0B52"/>
    <w:rsid w:val="000A0D9F"/>
    <w:rsid w:val="000A12FD"/>
    <w:rsid w:val="000A45B1"/>
    <w:rsid w:val="000A553A"/>
    <w:rsid w:val="000A7133"/>
    <w:rsid w:val="000A74D9"/>
    <w:rsid w:val="000B1178"/>
    <w:rsid w:val="000B5638"/>
    <w:rsid w:val="000B56A5"/>
    <w:rsid w:val="000B5A77"/>
    <w:rsid w:val="000B6706"/>
    <w:rsid w:val="000C0097"/>
    <w:rsid w:val="000C11A2"/>
    <w:rsid w:val="000C44AA"/>
    <w:rsid w:val="000C5192"/>
    <w:rsid w:val="000C5331"/>
    <w:rsid w:val="000D1B87"/>
    <w:rsid w:val="000D210C"/>
    <w:rsid w:val="000D24F4"/>
    <w:rsid w:val="000D2E2D"/>
    <w:rsid w:val="000D5863"/>
    <w:rsid w:val="000D5DEA"/>
    <w:rsid w:val="000E160E"/>
    <w:rsid w:val="000E282D"/>
    <w:rsid w:val="000F0250"/>
    <w:rsid w:val="000F1212"/>
    <w:rsid w:val="000F15F8"/>
    <w:rsid w:val="000F21C0"/>
    <w:rsid w:val="000F3B7D"/>
    <w:rsid w:val="000F47D7"/>
    <w:rsid w:val="000F660C"/>
    <w:rsid w:val="001022D0"/>
    <w:rsid w:val="00102642"/>
    <w:rsid w:val="00103F56"/>
    <w:rsid w:val="00104071"/>
    <w:rsid w:val="00106501"/>
    <w:rsid w:val="001070F9"/>
    <w:rsid w:val="00115FE0"/>
    <w:rsid w:val="00120361"/>
    <w:rsid w:val="00122536"/>
    <w:rsid w:val="001229E5"/>
    <w:rsid w:val="0012356D"/>
    <w:rsid w:val="0012684B"/>
    <w:rsid w:val="0012747D"/>
    <w:rsid w:val="00127C6F"/>
    <w:rsid w:val="00132F48"/>
    <w:rsid w:val="001337D5"/>
    <w:rsid w:val="00135CD4"/>
    <w:rsid w:val="00140811"/>
    <w:rsid w:val="00146A77"/>
    <w:rsid w:val="00146F56"/>
    <w:rsid w:val="0015027A"/>
    <w:rsid w:val="00151901"/>
    <w:rsid w:val="00151A5B"/>
    <w:rsid w:val="00151BA2"/>
    <w:rsid w:val="00154514"/>
    <w:rsid w:val="001545F0"/>
    <w:rsid w:val="001578C4"/>
    <w:rsid w:val="00160E43"/>
    <w:rsid w:val="001614C8"/>
    <w:rsid w:val="00162BA0"/>
    <w:rsid w:val="001636D4"/>
    <w:rsid w:val="00165350"/>
    <w:rsid w:val="00166FC6"/>
    <w:rsid w:val="00171B93"/>
    <w:rsid w:val="00172F98"/>
    <w:rsid w:val="00174DBF"/>
    <w:rsid w:val="001772F0"/>
    <w:rsid w:val="00180A31"/>
    <w:rsid w:val="001824C1"/>
    <w:rsid w:val="0018297B"/>
    <w:rsid w:val="00182E5B"/>
    <w:rsid w:val="001927C6"/>
    <w:rsid w:val="00195A7A"/>
    <w:rsid w:val="001A2EF5"/>
    <w:rsid w:val="001A7445"/>
    <w:rsid w:val="001B4C64"/>
    <w:rsid w:val="001C0A4C"/>
    <w:rsid w:val="001C28BC"/>
    <w:rsid w:val="001C65C5"/>
    <w:rsid w:val="001D0032"/>
    <w:rsid w:val="001D00CB"/>
    <w:rsid w:val="001E1B64"/>
    <w:rsid w:val="001E2804"/>
    <w:rsid w:val="001E2EA9"/>
    <w:rsid w:val="001E3CF6"/>
    <w:rsid w:val="001E52FD"/>
    <w:rsid w:val="001E7DF4"/>
    <w:rsid w:val="001F030A"/>
    <w:rsid w:val="00202DE1"/>
    <w:rsid w:val="00206D3E"/>
    <w:rsid w:val="00206E38"/>
    <w:rsid w:val="00210DD6"/>
    <w:rsid w:val="00211B51"/>
    <w:rsid w:val="00213885"/>
    <w:rsid w:val="0021595D"/>
    <w:rsid w:val="00216271"/>
    <w:rsid w:val="00216541"/>
    <w:rsid w:val="00217270"/>
    <w:rsid w:val="002202DC"/>
    <w:rsid w:val="00220314"/>
    <w:rsid w:val="00222810"/>
    <w:rsid w:val="002230A2"/>
    <w:rsid w:val="002247E2"/>
    <w:rsid w:val="00226276"/>
    <w:rsid w:val="002306B4"/>
    <w:rsid w:val="002361C9"/>
    <w:rsid w:val="00240821"/>
    <w:rsid w:val="00241DED"/>
    <w:rsid w:val="00244A63"/>
    <w:rsid w:val="00245856"/>
    <w:rsid w:val="00247892"/>
    <w:rsid w:val="00250279"/>
    <w:rsid w:val="002523B5"/>
    <w:rsid w:val="00252F2B"/>
    <w:rsid w:val="002544DF"/>
    <w:rsid w:val="00260D80"/>
    <w:rsid w:val="00261466"/>
    <w:rsid w:val="002616B4"/>
    <w:rsid w:val="00261F11"/>
    <w:rsid w:val="00262A52"/>
    <w:rsid w:val="0026726A"/>
    <w:rsid w:val="00273FF8"/>
    <w:rsid w:val="00274534"/>
    <w:rsid w:val="00274F9F"/>
    <w:rsid w:val="00277884"/>
    <w:rsid w:val="0028135A"/>
    <w:rsid w:val="002815A2"/>
    <w:rsid w:val="002819A9"/>
    <w:rsid w:val="00281AB9"/>
    <w:rsid w:val="00286772"/>
    <w:rsid w:val="00290246"/>
    <w:rsid w:val="00291327"/>
    <w:rsid w:val="00293A81"/>
    <w:rsid w:val="00293D95"/>
    <w:rsid w:val="0029423B"/>
    <w:rsid w:val="00294270"/>
    <w:rsid w:val="00294805"/>
    <w:rsid w:val="00295C16"/>
    <w:rsid w:val="002978F0"/>
    <w:rsid w:val="002A2C99"/>
    <w:rsid w:val="002A3A37"/>
    <w:rsid w:val="002A48A9"/>
    <w:rsid w:val="002A5576"/>
    <w:rsid w:val="002A62C7"/>
    <w:rsid w:val="002A7646"/>
    <w:rsid w:val="002A7DD2"/>
    <w:rsid w:val="002B0741"/>
    <w:rsid w:val="002B2FC4"/>
    <w:rsid w:val="002B5115"/>
    <w:rsid w:val="002C5542"/>
    <w:rsid w:val="002C6AB5"/>
    <w:rsid w:val="002C709B"/>
    <w:rsid w:val="002D0268"/>
    <w:rsid w:val="002D319D"/>
    <w:rsid w:val="002D3440"/>
    <w:rsid w:val="002D7D96"/>
    <w:rsid w:val="002E0D7C"/>
    <w:rsid w:val="002E2EF1"/>
    <w:rsid w:val="002E3070"/>
    <w:rsid w:val="002E31BC"/>
    <w:rsid w:val="002E454E"/>
    <w:rsid w:val="002F1BB5"/>
    <w:rsid w:val="002F48A1"/>
    <w:rsid w:val="002F4B26"/>
    <w:rsid w:val="002F4B61"/>
    <w:rsid w:val="002F6FE0"/>
    <w:rsid w:val="002F7555"/>
    <w:rsid w:val="00302880"/>
    <w:rsid w:val="00303376"/>
    <w:rsid w:val="00306883"/>
    <w:rsid w:val="00307DC6"/>
    <w:rsid w:val="00311B2C"/>
    <w:rsid w:val="00315DC8"/>
    <w:rsid w:val="0032115E"/>
    <w:rsid w:val="00321509"/>
    <w:rsid w:val="00322D6B"/>
    <w:rsid w:val="003231FD"/>
    <w:rsid w:val="00325763"/>
    <w:rsid w:val="00326E2F"/>
    <w:rsid w:val="00337D96"/>
    <w:rsid w:val="00340BA6"/>
    <w:rsid w:val="00343C6E"/>
    <w:rsid w:val="003475CB"/>
    <w:rsid w:val="0035393F"/>
    <w:rsid w:val="00355812"/>
    <w:rsid w:val="00355CEF"/>
    <w:rsid w:val="00356E5A"/>
    <w:rsid w:val="003610DE"/>
    <w:rsid w:val="00363E5B"/>
    <w:rsid w:val="00364EE4"/>
    <w:rsid w:val="00365F44"/>
    <w:rsid w:val="003702B7"/>
    <w:rsid w:val="00371891"/>
    <w:rsid w:val="003728DB"/>
    <w:rsid w:val="003764A3"/>
    <w:rsid w:val="00376E22"/>
    <w:rsid w:val="00377224"/>
    <w:rsid w:val="00380C04"/>
    <w:rsid w:val="00384544"/>
    <w:rsid w:val="00386189"/>
    <w:rsid w:val="00391AA7"/>
    <w:rsid w:val="00392B8B"/>
    <w:rsid w:val="00395E49"/>
    <w:rsid w:val="00396895"/>
    <w:rsid w:val="003968AB"/>
    <w:rsid w:val="00397792"/>
    <w:rsid w:val="003A3D82"/>
    <w:rsid w:val="003B08E2"/>
    <w:rsid w:val="003B0A06"/>
    <w:rsid w:val="003B1A94"/>
    <w:rsid w:val="003B2194"/>
    <w:rsid w:val="003B5EE8"/>
    <w:rsid w:val="003B68AD"/>
    <w:rsid w:val="003B732D"/>
    <w:rsid w:val="003B7DED"/>
    <w:rsid w:val="003C01E2"/>
    <w:rsid w:val="003C2CAB"/>
    <w:rsid w:val="003D041E"/>
    <w:rsid w:val="003D2955"/>
    <w:rsid w:val="003D57A9"/>
    <w:rsid w:val="003E3468"/>
    <w:rsid w:val="003E52A8"/>
    <w:rsid w:val="003E58E3"/>
    <w:rsid w:val="003E7308"/>
    <w:rsid w:val="003F109E"/>
    <w:rsid w:val="003F3EDA"/>
    <w:rsid w:val="003F57F9"/>
    <w:rsid w:val="003F5C59"/>
    <w:rsid w:val="003F672E"/>
    <w:rsid w:val="00402120"/>
    <w:rsid w:val="00402D7F"/>
    <w:rsid w:val="00404AD5"/>
    <w:rsid w:val="0041499D"/>
    <w:rsid w:val="00414AAD"/>
    <w:rsid w:val="00414C1A"/>
    <w:rsid w:val="004174B1"/>
    <w:rsid w:val="0042016C"/>
    <w:rsid w:val="00426B79"/>
    <w:rsid w:val="00430F70"/>
    <w:rsid w:val="00431E49"/>
    <w:rsid w:val="00431F67"/>
    <w:rsid w:val="00432BBC"/>
    <w:rsid w:val="00433D0D"/>
    <w:rsid w:val="004342D6"/>
    <w:rsid w:val="00443FC6"/>
    <w:rsid w:val="004447EC"/>
    <w:rsid w:val="00445608"/>
    <w:rsid w:val="00446B8D"/>
    <w:rsid w:val="00446C87"/>
    <w:rsid w:val="00446E1D"/>
    <w:rsid w:val="0045377D"/>
    <w:rsid w:val="00457667"/>
    <w:rsid w:val="00457750"/>
    <w:rsid w:val="004611E9"/>
    <w:rsid w:val="00465DBA"/>
    <w:rsid w:val="00467AC1"/>
    <w:rsid w:val="0047103C"/>
    <w:rsid w:val="00475595"/>
    <w:rsid w:val="004774EE"/>
    <w:rsid w:val="0047782F"/>
    <w:rsid w:val="00481C23"/>
    <w:rsid w:val="004823D4"/>
    <w:rsid w:val="0048295B"/>
    <w:rsid w:val="00487661"/>
    <w:rsid w:val="00491F79"/>
    <w:rsid w:val="00492EE6"/>
    <w:rsid w:val="004951F2"/>
    <w:rsid w:val="00495833"/>
    <w:rsid w:val="0049641D"/>
    <w:rsid w:val="004A5B4F"/>
    <w:rsid w:val="004B0366"/>
    <w:rsid w:val="004B13D9"/>
    <w:rsid w:val="004B1DE8"/>
    <w:rsid w:val="004B20AE"/>
    <w:rsid w:val="004B34C0"/>
    <w:rsid w:val="004B3751"/>
    <w:rsid w:val="004B5F62"/>
    <w:rsid w:val="004C2074"/>
    <w:rsid w:val="004C3F88"/>
    <w:rsid w:val="004C4B0A"/>
    <w:rsid w:val="004C5AA7"/>
    <w:rsid w:val="004C6591"/>
    <w:rsid w:val="004C68D6"/>
    <w:rsid w:val="004C75B0"/>
    <w:rsid w:val="004D1F8C"/>
    <w:rsid w:val="004D20C9"/>
    <w:rsid w:val="004D4E6E"/>
    <w:rsid w:val="004D69EE"/>
    <w:rsid w:val="004D6D84"/>
    <w:rsid w:val="004E015B"/>
    <w:rsid w:val="004E3458"/>
    <w:rsid w:val="004E4F1C"/>
    <w:rsid w:val="004E6111"/>
    <w:rsid w:val="004E6701"/>
    <w:rsid w:val="004E788C"/>
    <w:rsid w:val="004F092B"/>
    <w:rsid w:val="004F0ABC"/>
    <w:rsid w:val="004F2214"/>
    <w:rsid w:val="004F22DB"/>
    <w:rsid w:val="004F5510"/>
    <w:rsid w:val="0050313B"/>
    <w:rsid w:val="00504CC4"/>
    <w:rsid w:val="005052F3"/>
    <w:rsid w:val="0050711C"/>
    <w:rsid w:val="00507D9D"/>
    <w:rsid w:val="0051252D"/>
    <w:rsid w:val="00512C52"/>
    <w:rsid w:val="00514A1D"/>
    <w:rsid w:val="005158A9"/>
    <w:rsid w:val="00515910"/>
    <w:rsid w:val="005170F5"/>
    <w:rsid w:val="00520ABF"/>
    <w:rsid w:val="00522D2E"/>
    <w:rsid w:val="0052399B"/>
    <w:rsid w:val="00523EC4"/>
    <w:rsid w:val="0052514A"/>
    <w:rsid w:val="0052689A"/>
    <w:rsid w:val="00527E14"/>
    <w:rsid w:val="00531307"/>
    <w:rsid w:val="00532C33"/>
    <w:rsid w:val="005335B3"/>
    <w:rsid w:val="00535026"/>
    <w:rsid w:val="0053755D"/>
    <w:rsid w:val="005379B9"/>
    <w:rsid w:val="0054035E"/>
    <w:rsid w:val="0054204C"/>
    <w:rsid w:val="00542BE2"/>
    <w:rsid w:val="0054340B"/>
    <w:rsid w:val="00553E46"/>
    <w:rsid w:val="00557127"/>
    <w:rsid w:val="00557A7A"/>
    <w:rsid w:val="0056345A"/>
    <w:rsid w:val="0057223C"/>
    <w:rsid w:val="005728EE"/>
    <w:rsid w:val="00572C75"/>
    <w:rsid w:val="0057460F"/>
    <w:rsid w:val="00576917"/>
    <w:rsid w:val="00576BD9"/>
    <w:rsid w:val="00580505"/>
    <w:rsid w:val="005817F3"/>
    <w:rsid w:val="00587A4C"/>
    <w:rsid w:val="005912E6"/>
    <w:rsid w:val="005945C9"/>
    <w:rsid w:val="00594BB6"/>
    <w:rsid w:val="005A13FD"/>
    <w:rsid w:val="005A2E06"/>
    <w:rsid w:val="005A44C1"/>
    <w:rsid w:val="005A462B"/>
    <w:rsid w:val="005A73D6"/>
    <w:rsid w:val="005A7863"/>
    <w:rsid w:val="005B081F"/>
    <w:rsid w:val="005B128C"/>
    <w:rsid w:val="005B249C"/>
    <w:rsid w:val="005B6461"/>
    <w:rsid w:val="005B6A8D"/>
    <w:rsid w:val="005C0868"/>
    <w:rsid w:val="005C3760"/>
    <w:rsid w:val="005C47FE"/>
    <w:rsid w:val="005C4DD7"/>
    <w:rsid w:val="005D16A2"/>
    <w:rsid w:val="005E16DB"/>
    <w:rsid w:val="005E23FB"/>
    <w:rsid w:val="005E26B8"/>
    <w:rsid w:val="005E3518"/>
    <w:rsid w:val="005E5E41"/>
    <w:rsid w:val="005F0486"/>
    <w:rsid w:val="005F1E68"/>
    <w:rsid w:val="005F2E34"/>
    <w:rsid w:val="00601BF0"/>
    <w:rsid w:val="006026A2"/>
    <w:rsid w:val="00605075"/>
    <w:rsid w:val="00605637"/>
    <w:rsid w:val="00607C54"/>
    <w:rsid w:val="00607EE2"/>
    <w:rsid w:val="006126BC"/>
    <w:rsid w:val="00616612"/>
    <w:rsid w:val="00617032"/>
    <w:rsid w:val="006178FC"/>
    <w:rsid w:val="00621F06"/>
    <w:rsid w:val="00622C4A"/>
    <w:rsid w:val="00622FE9"/>
    <w:rsid w:val="006232AF"/>
    <w:rsid w:val="00625096"/>
    <w:rsid w:val="00626B45"/>
    <w:rsid w:val="00627A70"/>
    <w:rsid w:val="00630482"/>
    <w:rsid w:val="0063060D"/>
    <w:rsid w:val="00630BBB"/>
    <w:rsid w:val="00631B64"/>
    <w:rsid w:val="006354D6"/>
    <w:rsid w:val="00635B90"/>
    <w:rsid w:val="006378E8"/>
    <w:rsid w:val="00637D38"/>
    <w:rsid w:val="00641AB8"/>
    <w:rsid w:val="00642F2D"/>
    <w:rsid w:val="00643B1D"/>
    <w:rsid w:val="00643D87"/>
    <w:rsid w:val="00644CF2"/>
    <w:rsid w:val="00646F3E"/>
    <w:rsid w:val="00650165"/>
    <w:rsid w:val="006512DB"/>
    <w:rsid w:val="0065416C"/>
    <w:rsid w:val="0065596A"/>
    <w:rsid w:val="00660B04"/>
    <w:rsid w:val="0066423B"/>
    <w:rsid w:val="0066672D"/>
    <w:rsid w:val="00666B5F"/>
    <w:rsid w:val="00666B80"/>
    <w:rsid w:val="00667409"/>
    <w:rsid w:val="0066746E"/>
    <w:rsid w:val="0066776D"/>
    <w:rsid w:val="006708FA"/>
    <w:rsid w:val="00670EB0"/>
    <w:rsid w:val="006717B5"/>
    <w:rsid w:val="00671AA5"/>
    <w:rsid w:val="00672889"/>
    <w:rsid w:val="00673263"/>
    <w:rsid w:val="00674ACE"/>
    <w:rsid w:val="0067770D"/>
    <w:rsid w:val="00685254"/>
    <w:rsid w:val="00685382"/>
    <w:rsid w:val="006879D8"/>
    <w:rsid w:val="00691328"/>
    <w:rsid w:val="00692EA6"/>
    <w:rsid w:val="0069322C"/>
    <w:rsid w:val="0069394B"/>
    <w:rsid w:val="00694BF3"/>
    <w:rsid w:val="00695DE5"/>
    <w:rsid w:val="006A086B"/>
    <w:rsid w:val="006A47E7"/>
    <w:rsid w:val="006A4E0B"/>
    <w:rsid w:val="006A7B55"/>
    <w:rsid w:val="006B16A8"/>
    <w:rsid w:val="006B1D3D"/>
    <w:rsid w:val="006B31F5"/>
    <w:rsid w:val="006B377A"/>
    <w:rsid w:val="006B4503"/>
    <w:rsid w:val="006B57E1"/>
    <w:rsid w:val="006B7B59"/>
    <w:rsid w:val="006C590C"/>
    <w:rsid w:val="006C7C98"/>
    <w:rsid w:val="006D02B5"/>
    <w:rsid w:val="006D07DB"/>
    <w:rsid w:val="006D0F11"/>
    <w:rsid w:val="006D1549"/>
    <w:rsid w:val="006E0A40"/>
    <w:rsid w:val="006E1C67"/>
    <w:rsid w:val="006E2EE7"/>
    <w:rsid w:val="006E55F9"/>
    <w:rsid w:val="006E5A12"/>
    <w:rsid w:val="006E7A41"/>
    <w:rsid w:val="006F7086"/>
    <w:rsid w:val="00700643"/>
    <w:rsid w:val="00700EB3"/>
    <w:rsid w:val="00701F73"/>
    <w:rsid w:val="00702EC2"/>
    <w:rsid w:val="00703102"/>
    <w:rsid w:val="007033B5"/>
    <w:rsid w:val="007034A5"/>
    <w:rsid w:val="00703C92"/>
    <w:rsid w:val="007068C1"/>
    <w:rsid w:val="00713712"/>
    <w:rsid w:val="007139F3"/>
    <w:rsid w:val="00717AB5"/>
    <w:rsid w:val="0072031F"/>
    <w:rsid w:val="00721ED9"/>
    <w:rsid w:val="00723DAB"/>
    <w:rsid w:val="007240B7"/>
    <w:rsid w:val="00724136"/>
    <w:rsid w:val="00724F7F"/>
    <w:rsid w:val="00726E10"/>
    <w:rsid w:val="00727C0D"/>
    <w:rsid w:val="00731CE6"/>
    <w:rsid w:val="00732AFB"/>
    <w:rsid w:val="00734C13"/>
    <w:rsid w:val="00736151"/>
    <w:rsid w:val="00736E59"/>
    <w:rsid w:val="00741214"/>
    <w:rsid w:val="007429ED"/>
    <w:rsid w:val="00747C50"/>
    <w:rsid w:val="00747E92"/>
    <w:rsid w:val="007555D7"/>
    <w:rsid w:val="00757743"/>
    <w:rsid w:val="0076175F"/>
    <w:rsid w:val="007655C6"/>
    <w:rsid w:val="00766D71"/>
    <w:rsid w:val="0076741E"/>
    <w:rsid w:val="00770E52"/>
    <w:rsid w:val="0077221C"/>
    <w:rsid w:val="0077250D"/>
    <w:rsid w:val="0077313B"/>
    <w:rsid w:val="00773F44"/>
    <w:rsid w:val="00775E36"/>
    <w:rsid w:val="0078053B"/>
    <w:rsid w:val="0078067A"/>
    <w:rsid w:val="007827CB"/>
    <w:rsid w:val="007845E7"/>
    <w:rsid w:val="0078563B"/>
    <w:rsid w:val="007858F8"/>
    <w:rsid w:val="00785AF1"/>
    <w:rsid w:val="00785C06"/>
    <w:rsid w:val="007900EE"/>
    <w:rsid w:val="00792E65"/>
    <w:rsid w:val="00794B9E"/>
    <w:rsid w:val="0079603F"/>
    <w:rsid w:val="00796FC0"/>
    <w:rsid w:val="007A41CB"/>
    <w:rsid w:val="007A4F88"/>
    <w:rsid w:val="007A5027"/>
    <w:rsid w:val="007A5941"/>
    <w:rsid w:val="007B6022"/>
    <w:rsid w:val="007B7DA7"/>
    <w:rsid w:val="007C4173"/>
    <w:rsid w:val="007C4296"/>
    <w:rsid w:val="007C563C"/>
    <w:rsid w:val="007C656D"/>
    <w:rsid w:val="007D2E64"/>
    <w:rsid w:val="007D3CF1"/>
    <w:rsid w:val="007D67CF"/>
    <w:rsid w:val="007E290F"/>
    <w:rsid w:val="007E4EBD"/>
    <w:rsid w:val="007F2281"/>
    <w:rsid w:val="007F29AB"/>
    <w:rsid w:val="007F2A8C"/>
    <w:rsid w:val="007F4E2F"/>
    <w:rsid w:val="007F5455"/>
    <w:rsid w:val="00801982"/>
    <w:rsid w:val="00802C18"/>
    <w:rsid w:val="0080418E"/>
    <w:rsid w:val="008075C9"/>
    <w:rsid w:val="008118FB"/>
    <w:rsid w:val="00813A96"/>
    <w:rsid w:val="008152B5"/>
    <w:rsid w:val="00815F0E"/>
    <w:rsid w:val="00821F9A"/>
    <w:rsid w:val="00823DF7"/>
    <w:rsid w:val="00823FB8"/>
    <w:rsid w:val="00824359"/>
    <w:rsid w:val="008269EF"/>
    <w:rsid w:val="00826BCC"/>
    <w:rsid w:val="00826C40"/>
    <w:rsid w:val="00826F7C"/>
    <w:rsid w:val="008276D8"/>
    <w:rsid w:val="00827E12"/>
    <w:rsid w:val="00831583"/>
    <w:rsid w:val="00833097"/>
    <w:rsid w:val="008342BF"/>
    <w:rsid w:val="00836912"/>
    <w:rsid w:val="0084013B"/>
    <w:rsid w:val="008403D8"/>
    <w:rsid w:val="00840A30"/>
    <w:rsid w:val="008432BC"/>
    <w:rsid w:val="008466A2"/>
    <w:rsid w:val="00847E9A"/>
    <w:rsid w:val="00852194"/>
    <w:rsid w:val="008530DE"/>
    <w:rsid w:val="00853505"/>
    <w:rsid w:val="00854529"/>
    <w:rsid w:val="00855ACB"/>
    <w:rsid w:val="00862812"/>
    <w:rsid w:val="00862FBE"/>
    <w:rsid w:val="0086639F"/>
    <w:rsid w:val="008705BB"/>
    <w:rsid w:val="008706B9"/>
    <w:rsid w:val="00870ECA"/>
    <w:rsid w:val="008725D5"/>
    <w:rsid w:val="00872D0C"/>
    <w:rsid w:val="008731D4"/>
    <w:rsid w:val="00876BE7"/>
    <w:rsid w:val="00884C13"/>
    <w:rsid w:val="008853DF"/>
    <w:rsid w:val="00891809"/>
    <w:rsid w:val="008948A0"/>
    <w:rsid w:val="00895940"/>
    <w:rsid w:val="008A22E0"/>
    <w:rsid w:val="008A275D"/>
    <w:rsid w:val="008B080B"/>
    <w:rsid w:val="008B6309"/>
    <w:rsid w:val="008C13FF"/>
    <w:rsid w:val="008C18C2"/>
    <w:rsid w:val="008C34E2"/>
    <w:rsid w:val="008D136F"/>
    <w:rsid w:val="008D253D"/>
    <w:rsid w:val="008D6ABC"/>
    <w:rsid w:val="008E2849"/>
    <w:rsid w:val="008E679E"/>
    <w:rsid w:val="008F2C71"/>
    <w:rsid w:val="008F450B"/>
    <w:rsid w:val="008F5DA6"/>
    <w:rsid w:val="008F651C"/>
    <w:rsid w:val="008F7E3D"/>
    <w:rsid w:val="009010FD"/>
    <w:rsid w:val="00901CF9"/>
    <w:rsid w:val="009021B1"/>
    <w:rsid w:val="00904E63"/>
    <w:rsid w:val="009119E3"/>
    <w:rsid w:val="009134AE"/>
    <w:rsid w:val="009151D6"/>
    <w:rsid w:val="00915C37"/>
    <w:rsid w:val="009168D9"/>
    <w:rsid w:val="00917BEB"/>
    <w:rsid w:val="0092184D"/>
    <w:rsid w:val="00921EA6"/>
    <w:rsid w:val="00922934"/>
    <w:rsid w:val="00922AAE"/>
    <w:rsid w:val="009233CB"/>
    <w:rsid w:val="00924732"/>
    <w:rsid w:val="0092488A"/>
    <w:rsid w:val="00926010"/>
    <w:rsid w:val="00926691"/>
    <w:rsid w:val="0093146E"/>
    <w:rsid w:val="009320F9"/>
    <w:rsid w:val="0093299B"/>
    <w:rsid w:val="00933020"/>
    <w:rsid w:val="00933F27"/>
    <w:rsid w:val="009374CD"/>
    <w:rsid w:val="0093770A"/>
    <w:rsid w:val="009455B0"/>
    <w:rsid w:val="0094611D"/>
    <w:rsid w:val="009473F9"/>
    <w:rsid w:val="00950F74"/>
    <w:rsid w:val="00952D4F"/>
    <w:rsid w:val="0095419A"/>
    <w:rsid w:val="00955192"/>
    <w:rsid w:val="00955665"/>
    <w:rsid w:val="00956691"/>
    <w:rsid w:val="0096683C"/>
    <w:rsid w:val="00966EEC"/>
    <w:rsid w:val="00967F09"/>
    <w:rsid w:val="00973574"/>
    <w:rsid w:val="00975131"/>
    <w:rsid w:val="00980713"/>
    <w:rsid w:val="009808C3"/>
    <w:rsid w:val="009813E8"/>
    <w:rsid w:val="00981F58"/>
    <w:rsid w:val="009876BC"/>
    <w:rsid w:val="00990AFB"/>
    <w:rsid w:val="00992A06"/>
    <w:rsid w:val="00992EA5"/>
    <w:rsid w:val="00996B79"/>
    <w:rsid w:val="00997159"/>
    <w:rsid w:val="009A0B7B"/>
    <w:rsid w:val="009A770C"/>
    <w:rsid w:val="009B0DF8"/>
    <w:rsid w:val="009B25E1"/>
    <w:rsid w:val="009B283A"/>
    <w:rsid w:val="009B298E"/>
    <w:rsid w:val="009B3A55"/>
    <w:rsid w:val="009B4306"/>
    <w:rsid w:val="009B4EF9"/>
    <w:rsid w:val="009C0AFB"/>
    <w:rsid w:val="009C2AFE"/>
    <w:rsid w:val="009C5C1F"/>
    <w:rsid w:val="009C67C4"/>
    <w:rsid w:val="009C6CF5"/>
    <w:rsid w:val="009C6F65"/>
    <w:rsid w:val="009D0A0D"/>
    <w:rsid w:val="009D1F3D"/>
    <w:rsid w:val="009D2A98"/>
    <w:rsid w:val="009D44B0"/>
    <w:rsid w:val="009D4BF5"/>
    <w:rsid w:val="009D54CA"/>
    <w:rsid w:val="009D6913"/>
    <w:rsid w:val="009E05A3"/>
    <w:rsid w:val="009E12FB"/>
    <w:rsid w:val="009E19FD"/>
    <w:rsid w:val="009E1CCB"/>
    <w:rsid w:val="009E68B2"/>
    <w:rsid w:val="009F2155"/>
    <w:rsid w:val="009F464D"/>
    <w:rsid w:val="009F6397"/>
    <w:rsid w:val="009F71C4"/>
    <w:rsid w:val="00A02A9B"/>
    <w:rsid w:val="00A06D3E"/>
    <w:rsid w:val="00A07142"/>
    <w:rsid w:val="00A109E0"/>
    <w:rsid w:val="00A1118A"/>
    <w:rsid w:val="00A11B70"/>
    <w:rsid w:val="00A12981"/>
    <w:rsid w:val="00A1458D"/>
    <w:rsid w:val="00A14B4A"/>
    <w:rsid w:val="00A153E4"/>
    <w:rsid w:val="00A171BD"/>
    <w:rsid w:val="00A201F0"/>
    <w:rsid w:val="00A222DE"/>
    <w:rsid w:val="00A22735"/>
    <w:rsid w:val="00A358F8"/>
    <w:rsid w:val="00A415CF"/>
    <w:rsid w:val="00A45695"/>
    <w:rsid w:val="00A47380"/>
    <w:rsid w:val="00A50784"/>
    <w:rsid w:val="00A52E4D"/>
    <w:rsid w:val="00A5438A"/>
    <w:rsid w:val="00A553A7"/>
    <w:rsid w:val="00A55981"/>
    <w:rsid w:val="00A561BC"/>
    <w:rsid w:val="00A57927"/>
    <w:rsid w:val="00A61369"/>
    <w:rsid w:val="00A65B13"/>
    <w:rsid w:val="00A70112"/>
    <w:rsid w:val="00A707EF"/>
    <w:rsid w:val="00A7222F"/>
    <w:rsid w:val="00A73B7D"/>
    <w:rsid w:val="00A73D88"/>
    <w:rsid w:val="00A77C70"/>
    <w:rsid w:val="00A81C36"/>
    <w:rsid w:val="00A82F10"/>
    <w:rsid w:val="00A83B1A"/>
    <w:rsid w:val="00A83E7F"/>
    <w:rsid w:val="00A84A3A"/>
    <w:rsid w:val="00A86853"/>
    <w:rsid w:val="00A91A5C"/>
    <w:rsid w:val="00A92AEF"/>
    <w:rsid w:val="00A93B66"/>
    <w:rsid w:val="00A95945"/>
    <w:rsid w:val="00A95AB9"/>
    <w:rsid w:val="00A96AC0"/>
    <w:rsid w:val="00AA240B"/>
    <w:rsid w:val="00AA2860"/>
    <w:rsid w:val="00AA4149"/>
    <w:rsid w:val="00AA5A73"/>
    <w:rsid w:val="00AA666A"/>
    <w:rsid w:val="00AA72AB"/>
    <w:rsid w:val="00AB1812"/>
    <w:rsid w:val="00AB4ABA"/>
    <w:rsid w:val="00AB6D2C"/>
    <w:rsid w:val="00AC0025"/>
    <w:rsid w:val="00AC2904"/>
    <w:rsid w:val="00AC33F4"/>
    <w:rsid w:val="00AC49D7"/>
    <w:rsid w:val="00AC4B62"/>
    <w:rsid w:val="00AC7D82"/>
    <w:rsid w:val="00AD0E14"/>
    <w:rsid w:val="00AD1A03"/>
    <w:rsid w:val="00AD61B6"/>
    <w:rsid w:val="00AE07B6"/>
    <w:rsid w:val="00AE14DD"/>
    <w:rsid w:val="00AE1A09"/>
    <w:rsid w:val="00AE5C20"/>
    <w:rsid w:val="00AE7CF8"/>
    <w:rsid w:val="00AF29B3"/>
    <w:rsid w:val="00AF2C67"/>
    <w:rsid w:val="00B003CA"/>
    <w:rsid w:val="00B01799"/>
    <w:rsid w:val="00B033B5"/>
    <w:rsid w:val="00B04FA6"/>
    <w:rsid w:val="00B07361"/>
    <w:rsid w:val="00B07F74"/>
    <w:rsid w:val="00B11E3E"/>
    <w:rsid w:val="00B17A67"/>
    <w:rsid w:val="00B17A95"/>
    <w:rsid w:val="00B25D47"/>
    <w:rsid w:val="00B26514"/>
    <w:rsid w:val="00B30CE9"/>
    <w:rsid w:val="00B30FA7"/>
    <w:rsid w:val="00B34510"/>
    <w:rsid w:val="00B4292E"/>
    <w:rsid w:val="00B45E58"/>
    <w:rsid w:val="00B4626E"/>
    <w:rsid w:val="00B5001C"/>
    <w:rsid w:val="00B52710"/>
    <w:rsid w:val="00B539C9"/>
    <w:rsid w:val="00B53DC9"/>
    <w:rsid w:val="00B5456B"/>
    <w:rsid w:val="00B54AA4"/>
    <w:rsid w:val="00B54B9A"/>
    <w:rsid w:val="00B55989"/>
    <w:rsid w:val="00B614DA"/>
    <w:rsid w:val="00B61BF9"/>
    <w:rsid w:val="00B62C80"/>
    <w:rsid w:val="00B701A4"/>
    <w:rsid w:val="00B70907"/>
    <w:rsid w:val="00B70A0F"/>
    <w:rsid w:val="00B72A19"/>
    <w:rsid w:val="00B72E84"/>
    <w:rsid w:val="00B74E43"/>
    <w:rsid w:val="00B771DE"/>
    <w:rsid w:val="00B81089"/>
    <w:rsid w:val="00B85D6B"/>
    <w:rsid w:val="00B87809"/>
    <w:rsid w:val="00B90C37"/>
    <w:rsid w:val="00B94125"/>
    <w:rsid w:val="00B9570D"/>
    <w:rsid w:val="00B965BE"/>
    <w:rsid w:val="00B97685"/>
    <w:rsid w:val="00BA0DF6"/>
    <w:rsid w:val="00BB0C4D"/>
    <w:rsid w:val="00BB1420"/>
    <w:rsid w:val="00BB1A0E"/>
    <w:rsid w:val="00BB2318"/>
    <w:rsid w:val="00BB2AB9"/>
    <w:rsid w:val="00BB3A9A"/>
    <w:rsid w:val="00BB3ABC"/>
    <w:rsid w:val="00BB4119"/>
    <w:rsid w:val="00BB5F45"/>
    <w:rsid w:val="00BC0495"/>
    <w:rsid w:val="00BC414C"/>
    <w:rsid w:val="00BC4580"/>
    <w:rsid w:val="00BC5189"/>
    <w:rsid w:val="00BC5C1A"/>
    <w:rsid w:val="00BD24B6"/>
    <w:rsid w:val="00BD27AF"/>
    <w:rsid w:val="00BD4558"/>
    <w:rsid w:val="00BD4B4F"/>
    <w:rsid w:val="00BD760F"/>
    <w:rsid w:val="00BD789E"/>
    <w:rsid w:val="00BE013D"/>
    <w:rsid w:val="00BE0CB9"/>
    <w:rsid w:val="00BE1E9E"/>
    <w:rsid w:val="00BE3818"/>
    <w:rsid w:val="00BE3FFA"/>
    <w:rsid w:val="00BE46F8"/>
    <w:rsid w:val="00BE5E27"/>
    <w:rsid w:val="00BE658B"/>
    <w:rsid w:val="00BF31F0"/>
    <w:rsid w:val="00BF693D"/>
    <w:rsid w:val="00C00BA0"/>
    <w:rsid w:val="00C06172"/>
    <w:rsid w:val="00C065EE"/>
    <w:rsid w:val="00C144DC"/>
    <w:rsid w:val="00C1645A"/>
    <w:rsid w:val="00C177DA"/>
    <w:rsid w:val="00C2170B"/>
    <w:rsid w:val="00C2247C"/>
    <w:rsid w:val="00C225CD"/>
    <w:rsid w:val="00C2280C"/>
    <w:rsid w:val="00C22C6B"/>
    <w:rsid w:val="00C23D3B"/>
    <w:rsid w:val="00C26C9F"/>
    <w:rsid w:val="00C30686"/>
    <w:rsid w:val="00C30F25"/>
    <w:rsid w:val="00C320B5"/>
    <w:rsid w:val="00C34BE3"/>
    <w:rsid w:val="00C359DE"/>
    <w:rsid w:val="00C35C7D"/>
    <w:rsid w:val="00C36949"/>
    <w:rsid w:val="00C40A4B"/>
    <w:rsid w:val="00C429CA"/>
    <w:rsid w:val="00C44FD5"/>
    <w:rsid w:val="00C53813"/>
    <w:rsid w:val="00C5723F"/>
    <w:rsid w:val="00C624F9"/>
    <w:rsid w:val="00C628BE"/>
    <w:rsid w:val="00C650F0"/>
    <w:rsid w:val="00C7333F"/>
    <w:rsid w:val="00C7464C"/>
    <w:rsid w:val="00C75C44"/>
    <w:rsid w:val="00C76C31"/>
    <w:rsid w:val="00C77C30"/>
    <w:rsid w:val="00C81C6E"/>
    <w:rsid w:val="00C83342"/>
    <w:rsid w:val="00C86260"/>
    <w:rsid w:val="00C86765"/>
    <w:rsid w:val="00C86796"/>
    <w:rsid w:val="00C875CB"/>
    <w:rsid w:val="00C87C8B"/>
    <w:rsid w:val="00C91916"/>
    <w:rsid w:val="00C923E4"/>
    <w:rsid w:val="00C9263F"/>
    <w:rsid w:val="00C93443"/>
    <w:rsid w:val="00C93FB0"/>
    <w:rsid w:val="00C946ED"/>
    <w:rsid w:val="00C9490B"/>
    <w:rsid w:val="00C9510A"/>
    <w:rsid w:val="00C95F35"/>
    <w:rsid w:val="00C96C16"/>
    <w:rsid w:val="00CA1281"/>
    <w:rsid w:val="00CA35D9"/>
    <w:rsid w:val="00CA54C7"/>
    <w:rsid w:val="00CA592C"/>
    <w:rsid w:val="00CA61B6"/>
    <w:rsid w:val="00CA62F4"/>
    <w:rsid w:val="00CA6930"/>
    <w:rsid w:val="00CA7BFB"/>
    <w:rsid w:val="00CB1935"/>
    <w:rsid w:val="00CB21AF"/>
    <w:rsid w:val="00CB35E4"/>
    <w:rsid w:val="00CB6F89"/>
    <w:rsid w:val="00CB7B47"/>
    <w:rsid w:val="00CC1551"/>
    <w:rsid w:val="00CC3774"/>
    <w:rsid w:val="00CC3AF0"/>
    <w:rsid w:val="00CC47C1"/>
    <w:rsid w:val="00CC6016"/>
    <w:rsid w:val="00CC682F"/>
    <w:rsid w:val="00CC6DC5"/>
    <w:rsid w:val="00CC7D94"/>
    <w:rsid w:val="00CD102C"/>
    <w:rsid w:val="00CD32CF"/>
    <w:rsid w:val="00CD4808"/>
    <w:rsid w:val="00CD5410"/>
    <w:rsid w:val="00CD726C"/>
    <w:rsid w:val="00CE065F"/>
    <w:rsid w:val="00CE135D"/>
    <w:rsid w:val="00CE1ABF"/>
    <w:rsid w:val="00CE6724"/>
    <w:rsid w:val="00CE7FDB"/>
    <w:rsid w:val="00CF1999"/>
    <w:rsid w:val="00CF351E"/>
    <w:rsid w:val="00CF4A65"/>
    <w:rsid w:val="00D01640"/>
    <w:rsid w:val="00D01DF8"/>
    <w:rsid w:val="00D028F7"/>
    <w:rsid w:val="00D029EA"/>
    <w:rsid w:val="00D03057"/>
    <w:rsid w:val="00D03740"/>
    <w:rsid w:val="00D03E28"/>
    <w:rsid w:val="00D048BA"/>
    <w:rsid w:val="00D07558"/>
    <w:rsid w:val="00D107DB"/>
    <w:rsid w:val="00D10BEC"/>
    <w:rsid w:val="00D10C76"/>
    <w:rsid w:val="00D11270"/>
    <w:rsid w:val="00D1190B"/>
    <w:rsid w:val="00D1250C"/>
    <w:rsid w:val="00D16B87"/>
    <w:rsid w:val="00D24770"/>
    <w:rsid w:val="00D24AE1"/>
    <w:rsid w:val="00D25DFD"/>
    <w:rsid w:val="00D26A47"/>
    <w:rsid w:val="00D26B4A"/>
    <w:rsid w:val="00D27780"/>
    <w:rsid w:val="00D3000E"/>
    <w:rsid w:val="00D318D5"/>
    <w:rsid w:val="00D33DF3"/>
    <w:rsid w:val="00D35315"/>
    <w:rsid w:val="00D35E4F"/>
    <w:rsid w:val="00D417DF"/>
    <w:rsid w:val="00D41E7D"/>
    <w:rsid w:val="00D42452"/>
    <w:rsid w:val="00D43F31"/>
    <w:rsid w:val="00D45FAA"/>
    <w:rsid w:val="00D46968"/>
    <w:rsid w:val="00D546A4"/>
    <w:rsid w:val="00D5540E"/>
    <w:rsid w:val="00D56EF6"/>
    <w:rsid w:val="00D57BF2"/>
    <w:rsid w:val="00D60AB5"/>
    <w:rsid w:val="00D60F24"/>
    <w:rsid w:val="00D6152E"/>
    <w:rsid w:val="00D61E37"/>
    <w:rsid w:val="00D620C3"/>
    <w:rsid w:val="00D6436C"/>
    <w:rsid w:val="00D6713B"/>
    <w:rsid w:val="00D70200"/>
    <w:rsid w:val="00D711CC"/>
    <w:rsid w:val="00D71349"/>
    <w:rsid w:val="00D71DD1"/>
    <w:rsid w:val="00D8196E"/>
    <w:rsid w:val="00D828C9"/>
    <w:rsid w:val="00D829FF"/>
    <w:rsid w:val="00D9364B"/>
    <w:rsid w:val="00D947D2"/>
    <w:rsid w:val="00D94F08"/>
    <w:rsid w:val="00D94F34"/>
    <w:rsid w:val="00D9529F"/>
    <w:rsid w:val="00D96921"/>
    <w:rsid w:val="00D97A83"/>
    <w:rsid w:val="00DA088C"/>
    <w:rsid w:val="00DA1A0F"/>
    <w:rsid w:val="00DA4AA4"/>
    <w:rsid w:val="00DA5255"/>
    <w:rsid w:val="00DA7998"/>
    <w:rsid w:val="00DB0B43"/>
    <w:rsid w:val="00DB171F"/>
    <w:rsid w:val="00DB1A27"/>
    <w:rsid w:val="00DB289D"/>
    <w:rsid w:val="00DB306C"/>
    <w:rsid w:val="00DB3174"/>
    <w:rsid w:val="00DB51B1"/>
    <w:rsid w:val="00DB69A3"/>
    <w:rsid w:val="00DC34DC"/>
    <w:rsid w:val="00DC6E6C"/>
    <w:rsid w:val="00DD2584"/>
    <w:rsid w:val="00DD2F07"/>
    <w:rsid w:val="00DD3596"/>
    <w:rsid w:val="00DD77BB"/>
    <w:rsid w:val="00DE1D49"/>
    <w:rsid w:val="00DE37E7"/>
    <w:rsid w:val="00DE54FB"/>
    <w:rsid w:val="00DE5510"/>
    <w:rsid w:val="00DE7F8D"/>
    <w:rsid w:val="00DF056C"/>
    <w:rsid w:val="00DF19E3"/>
    <w:rsid w:val="00DF227D"/>
    <w:rsid w:val="00DF4D74"/>
    <w:rsid w:val="00DF669F"/>
    <w:rsid w:val="00DF7B7D"/>
    <w:rsid w:val="00E00441"/>
    <w:rsid w:val="00E00F25"/>
    <w:rsid w:val="00E02E6A"/>
    <w:rsid w:val="00E03E6D"/>
    <w:rsid w:val="00E04FC7"/>
    <w:rsid w:val="00E0780F"/>
    <w:rsid w:val="00E11CA2"/>
    <w:rsid w:val="00E15A7E"/>
    <w:rsid w:val="00E15DBF"/>
    <w:rsid w:val="00E173B6"/>
    <w:rsid w:val="00E17585"/>
    <w:rsid w:val="00E20B0F"/>
    <w:rsid w:val="00E2187D"/>
    <w:rsid w:val="00E239FC"/>
    <w:rsid w:val="00E259DE"/>
    <w:rsid w:val="00E32B6B"/>
    <w:rsid w:val="00E34055"/>
    <w:rsid w:val="00E34D67"/>
    <w:rsid w:val="00E41EBC"/>
    <w:rsid w:val="00E43B60"/>
    <w:rsid w:val="00E55B6D"/>
    <w:rsid w:val="00E57650"/>
    <w:rsid w:val="00E57B1E"/>
    <w:rsid w:val="00E62ADD"/>
    <w:rsid w:val="00E64855"/>
    <w:rsid w:val="00E64CC2"/>
    <w:rsid w:val="00E64EE3"/>
    <w:rsid w:val="00E66A6D"/>
    <w:rsid w:val="00E673D7"/>
    <w:rsid w:val="00E702C9"/>
    <w:rsid w:val="00E706DF"/>
    <w:rsid w:val="00E70D4F"/>
    <w:rsid w:val="00E71434"/>
    <w:rsid w:val="00E71B29"/>
    <w:rsid w:val="00E72C56"/>
    <w:rsid w:val="00E745DE"/>
    <w:rsid w:val="00E74ADE"/>
    <w:rsid w:val="00E755A6"/>
    <w:rsid w:val="00E803D5"/>
    <w:rsid w:val="00E812BD"/>
    <w:rsid w:val="00E81444"/>
    <w:rsid w:val="00E8219C"/>
    <w:rsid w:val="00E87350"/>
    <w:rsid w:val="00E9245B"/>
    <w:rsid w:val="00E937DB"/>
    <w:rsid w:val="00E940BB"/>
    <w:rsid w:val="00E9556C"/>
    <w:rsid w:val="00E96284"/>
    <w:rsid w:val="00E96C38"/>
    <w:rsid w:val="00EA169F"/>
    <w:rsid w:val="00EA2063"/>
    <w:rsid w:val="00EA25D5"/>
    <w:rsid w:val="00EA3AC8"/>
    <w:rsid w:val="00EA4ED3"/>
    <w:rsid w:val="00EA51B8"/>
    <w:rsid w:val="00EA54EA"/>
    <w:rsid w:val="00EB324E"/>
    <w:rsid w:val="00EB7B6D"/>
    <w:rsid w:val="00EC56E4"/>
    <w:rsid w:val="00EC7DF5"/>
    <w:rsid w:val="00ED17CB"/>
    <w:rsid w:val="00ED17F2"/>
    <w:rsid w:val="00ED1816"/>
    <w:rsid w:val="00ED266F"/>
    <w:rsid w:val="00ED4C96"/>
    <w:rsid w:val="00ED528A"/>
    <w:rsid w:val="00EE4AE4"/>
    <w:rsid w:val="00EE5EC7"/>
    <w:rsid w:val="00EE68AC"/>
    <w:rsid w:val="00EE6E76"/>
    <w:rsid w:val="00EE7AAE"/>
    <w:rsid w:val="00EE7E31"/>
    <w:rsid w:val="00EF0BE4"/>
    <w:rsid w:val="00EF1A86"/>
    <w:rsid w:val="00EF383D"/>
    <w:rsid w:val="00EF4A08"/>
    <w:rsid w:val="00EF62E9"/>
    <w:rsid w:val="00EF6B91"/>
    <w:rsid w:val="00EF6FDC"/>
    <w:rsid w:val="00F00135"/>
    <w:rsid w:val="00F0208C"/>
    <w:rsid w:val="00F10687"/>
    <w:rsid w:val="00F12A64"/>
    <w:rsid w:val="00F16533"/>
    <w:rsid w:val="00F17C39"/>
    <w:rsid w:val="00F20D04"/>
    <w:rsid w:val="00F24596"/>
    <w:rsid w:val="00F25A1C"/>
    <w:rsid w:val="00F30A78"/>
    <w:rsid w:val="00F321EB"/>
    <w:rsid w:val="00F35A73"/>
    <w:rsid w:val="00F35B92"/>
    <w:rsid w:val="00F424D6"/>
    <w:rsid w:val="00F45056"/>
    <w:rsid w:val="00F45D64"/>
    <w:rsid w:val="00F5282F"/>
    <w:rsid w:val="00F53D72"/>
    <w:rsid w:val="00F54E7A"/>
    <w:rsid w:val="00F5579B"/>
    <w:rsid w:val="00F62E7F"/>
    <w:rsid w:val="00F63111"/>
    <w:rsid w:val="00F63275"/>
    <w:rsid w:val="00F634BE"/>
    <w:rsid w:val="00F637F2"/>
    <w:rsid w:val="00F6554C"/>
    <w:rsid w:val="00F71A89"/>
    <w:rsid w:val="00F72421"/>
    <w:rsid w:val="00F73DD3"/>
    <w:rsid w:val="00F75DB5"/>
    <w:rsid w:val="00F76D2E"/>
    <w:rsid w:val="00F76F35"/>
    <w:rsid w:val="00F770E3"/>
    <w:rsid w:val="00F81441"/>
    <w:rsid w:val="00F81AD5"/>
    <w:rsid w:val="00F81B37"/>
    <w:rsid w:val="00F8347A"/>
    <w:rsid w:val="00F83ABE"/>
    <w:rsid w:val="00F85D96"/>
    <w:rsid w:val="00F902CC"/>
    <w:rsid w:val="00F9032D"/>
    <w:rsid w:val="00F90C2B"/>
    <w:rsid w:val="00F92D01"/>
    <w:rsid w:val="00F936AB"/>
    <w:rsid w:val="00F9583A"/>
    <w:rsid w:val="00F971FB"/>
    <w:rsid w:val="00F97C1B"/>
    <w:rsid w:val="00FA2220"/>
    <w:rsid w:val="00FA55F0"/>
    <w:rsid w:val="00FA5772"/>
    <w:rsid w:val="00FA7B75"/>
    <w:rsid w:val="00FB3044"/>
    <w:rsid w:val="00FB305B"/>
    <w:rsid w:val="00FB5E39"/>
    <w:rsid w:val="00FC0B76"/>
    <w:rsid w:val="00FC2D3D"/>
    <w:rsid w:val="00FC51DF"/>
    <w:rsid w:val="00FC53FA"/>
    <w:rsid w:val="00FD2196"/>
    <w:rsid w:val="00FD234C"/>
    <w:rsid w:val="00FD26C9"/>
    <w:rsid w:val="00FD307E"/>
    <w:rsid w:val="00FD52AF"/>
    <w:rsid w:val="00FE00F3"/>
    <w:rsid w:val="00FE5346"/>
    <w:rsid w:val="00FE66E8"/>
    <w:rsid w:val="00FE6F6B"/>
    <w:rsid w:val="00FF1CB9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3B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2C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2C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C2C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uiPriority w:val="99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22810"/>
  </w:style>
  <w:style w:type="character" w:customStyle="1" w:styleId="Heading3Char">
    <w:name w:val="Heading 3 Char"/>
    <w:basedOn w:val="DefaultParagraphFont"/>
    <w:link w:val="Heading3"/>
    <w:semiHidden/>
    <w:rsid w:val="003C2C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C2C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C2C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A0DF6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7780"/>
    <w:pPr>
      <w:keepLines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none"/>
      <w:lang w:eastAsia="ja-JP"/>
    </w:rPr>
  </w:style>
  <w:style w:type="paragraph" w:styleId="TOC2">
    <w:name w:val="toc 2"/>
    <w:basedOn w:val="Normal"/>
    <w:next w:val="Normal"/>
    <w:autoRedefine/>
    <w:uiPriority w:val="39"/>
    <w:rsid w:val="00D27780"/>
    <w:pPr>
      <w:spacing w:after="100"/>
      <w:ind w:left="240"/>
    </w:pPr>
  </w:style>
  <w:style w:type="paragraph" w:styleId="Quote">
    <w:name w:val="Quote"/>
    <w:basedOn w:val="Normal"/>
    <w:next w:val="Normal"/>
    <w:link w:val="QuoteChar"/>
    <w:uiPriority w:val="29"/>
    <w:qFormat/>
    <w:rsid w:val="00CB35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35E4"/>
    <w:rPr>
      <w:rFonts w:ascii="Arial" w:hAnsi="Arial"/>
      <w:i/>
      <w:iCs/>
      <w:color w:val="000000" w:themeColor="text1"/>
      <w:sz w:val="24"/>
      <w:szCs w:val="24"/>
    </w:rPr>
  </w:style>
  <w:style w:type="paragraph" w:styleId="NoSpacing">
    <w:name w:val="No Spacing"/>
    <w:uiPriority w:val="1"/>
    <w:qFormat/>
    <w:rsid w:val="00B965BE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3B5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7033B5"/>
    <w:pPr>
      <w:keepNext/>
      <w:ind w:left="2160" w:hanging="216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7033B5"/>
    <w:pPr>
      <w:keepNext/>
      <w:spacing w:before="100" w:beforeAutospacing="1" w:after="100" w:afterAutospacing="1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2C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2C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C2C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033B5"/>
    <w:pPr>
      <w:spacing w:before="100" w:beforeAutospacing="1" w:after="100" w:afterAutospacing="1"/>
    </w:pPr>
  </w:style>
  <w:style w:type="character" w:customStyle="1" w:styleId="Hyperlink44">
    <w:name w:val="Hyperlink44"/>
    <w:basedOn w:val="DefaultParagraphFont"/>
    <w:rsid w:val="007033B5"/>
    <w:rPr>
      <w:strike w:val="0"/>
      <w:dstrike w:val="0"/>
      <w:color w:val="0000FF"/>
      <w:u w:val="single"/>
      <w:effect w:val="none"/>
    </w:rPr>
  </w:style>
  <w:style w:type="paragraph" w:styleId="BodyTextIndent">
    <w:name w:val="Body Text Indent"/>
    <w:basedOn w:val="Normal"/>
    <w:rsid w:val="007033B5"/>
    <w:pPr>
      <w:ind w:left="2160" w:hanging="2160"/>
    </w:pPr>
  </w:style>
  <w:style w:type="paragraph" w:styleId="Header">
    <w:name w:val="header"/>
    <w:basedOn w:val="Normal"/>
    <w:rsid w:val="007033B5"/>
    <w:pPr>
      <w:tabs>
        <w:tab w:val="center" w:pos="4320"/>
        <w:tab w:val="right" w:pos="8640"/>
      </w:tabs>
    </w:pPr>
    <w:rPr>
      <w:szCs w:val="20"/>
    </w:rPr>
  </w:style>
  <w:style w:type="paragraph" w:customStyle="1" w:styleId="level2">
    <w:name w:val="_level2"/>
    <w:basedOn w:val="Normal"/>
    <w:rsid w:val="007033B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640"/>
      </w:tabs>
    </w:pPr>
    <w:rPr>
      <w:szCs w:val="20"/>
    </w:rPr>
  </w:style>
  <w:style w:type="paragraph" w:styleId="BodyTextIndent2">
    <w:name w:val="Body Text Indent 2"/>
    <w:basedOn w:val="Normal"/>
    <w:rsid w:val="007033B5"/>
    <w:pPr>
      <w:ind w:left="2160" w:hanging="2160"/>
    </w:pPr>
    <w:rPr>
      <w:color w:val="000000"/>
      <w:szCs w:val="20"/>
    </w:rPr>
  </w:style>
  <w:style w:type="character" w:customStyle="1" w:styleId="Hypertext">
    <w:name w:val="Hypertext"/>
    <w:rsid w:val="007033B5"/>
    <w:rPr>
      <w:color w:val="0000FF"/>
      <w:u w:val="single"/>
    </w:rPr>
  </w:style>
  <w:style w:type="character" w:styleId="Hyperlink">
    <w:name w:val="Hyperlink"/>
    <w:basedOn w:val="DefaultParagraphFont"/>
    <w:uiPriority w:val="99"/>
    <w:rsid w:val="007033B5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7033B5"/>
    <w:pPr>
      <w:ind w:left="200" w:hanging="200"/>
    </w:pPr>
    <w:rPr>
      <w:sz w:val="20"/>
      <w:szCs w:val="20"/>
    </w:rPr>
  </w:style>
  <w:style w:type="character" w:styleId="Strong">
    <w:name w:val="Strong"/>
    <w:basedOn w:val="DefaultParagraphFont"/>
    <w:uiPriority w:val="22"/>
    <w:qFormat/>
    <w:rsid w:val="007033B5"/>
    <w:rPr>
      <w:b/>
      <w:bCs/>
    </w:rPr>
  </w:style>
  <w:style w:type="character" w:styleId="Emphasis">
    <w:name w:val="Emphasis"/>
    <w:basedOn w:val="DefaultParagraphFont"/>
    <w:qFormat/>
    <w:rsid w:val="007033B5"/>
    <w:rPr>
      <w:i/>
      <w:iCs/>
    </w:rPr>
  </w:style>
  <w:style w:type="paragraph" w:styleId="BodyTextIndent3">
    <w:name w:val="Body Text Indent 3"/>
    <w:basedOn w:val="Normal"/>
    <w:rsid w:val="007033B5"/>
    <w:pPr>
      <w:spacing w:before="100" w:beforeAutospacing="1" w:after="100" w:afterAutospacing="1"/>
      <w:ind w:left="2160"/>
    </w:pPr>
    <w:rPr>
      <w:bCs/>
    </w:rPr>
  </w:style>
  <w:style w:type="table" w:styleId="TableGrid">
    <w:name w:val="Table Grid"/>
    <w:basedOn w:val="TableNormal"/>
    <w:uiPriority w:val="59"/>
    <w:rsid w:val="00515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231F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231FD"/>
    <w:rPr>
      <w:sz w:val="16"/>
      <w:szCs w:val="16"/>
    </w:rPr>
  </w:style>
  <w:style w:type="paragraph" w:styleId="CommentText">
    <w:name w:val="annotation text"/>
    <w:basedOn w:val="Normal"/>
    <w:semiHidden/>
    <w:rsid w:val="003231F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231FD"/>
    <w:rPr>
      <w:b/>
      <w:bCs/>
    </w:rPr>
  </w:style>
  <w:style w:type="paragraph" w:styleId="Footer">
    <w:name w:val="footer"/>
    <w:basedOn w:val="Normal"/>
    <w:link w:val="FooterChar"/>
    <w:uiPriority w:val="99"/>
    <w:rsid w:val="00BE5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5E27"/>
    <w:rPr>
      <w:rFonts w:ascii="Arial" w:hAnsi="Arial"/>
      <w:sz w:val="24"/>
      <w:szCs w:val="24"/>
    </w:rPr>
  </w:style>
  <w:style w:type="character" w:customStyle="1" w:styleId="FooterChar1">
    <w:name w:val="Footer Char1"/>
    <w:basedOn w:val="DefaultParagraphFont"/>
    <w:uiPriority w:val="99"/>
    <w:locked/>
    <w:rsid w:val="00BE5E27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457750"/>
    <w:rPr>
      <w:rFonts w:ascii="Cambria" w:eastAsia="Cambria" w:hAnsi="Cambria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750"/>
    <w:rPr>
      <w:rFonts w:ascii="Cambria" w:eastAsia="Cambria" w:hAnsi="Cambria" w:cs="Arial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57750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5F1E68"/>
    <w:pPr>
      <w:contextualSpacing/>
    </w:pPr>
  </w:style>
  <w:style w:type="paragraph" w:customStyle="1" w:styleId="Default1LTGliederung1">
    <w:name w:val="Default 1~LT~Gliederung 1"/>
    <w:rsid w:val="009E68B2"/>
    <w:pPr>
      <w:widowControl w:val="0"/>
      <w:suppressAutoHyphens/>
      <w:autoSpaceDE w:val="0"/>
      <w:spacing w:after="283"/>
    </w:pPr>
    <w:rPr>
      <w:rFonts w:ascii="DejaVu Sans" w:eastAsia="DejaVu Sans" w:hAnsi="DejaVu Sans" w:cs="DejaVu Sans"/>
      <w:color w:val="40458C"/>
      <w:kern w:val="1"/>
      <w:sz w:val="64"/>
      <w:szCs w:val="64"/>
      <w:lang w:eastAsia="hi-IN" w:bidi="hi-I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20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20B5"/>
    <w:rPr>
      <w:rFonts w:ascii="Courier New" w:hAnsi="Courier New" w:cs="Courier New"/>
    </w:rPr>
  </w:style>
  <w:style w:type="paragraph" w:customStyle="1" w:styleId="Default">
    <w:name w:val="Default"/>
    <w:rsid w:val="00F53D7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467AC1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7C563C"/>
  </w:style>
  <w:style w:type="paragraph" w:styleId="PlainText">
    <w:name w:val="Plain Text"/>
    <w:basedOn w:val="Normal"/>
    <w:link w:val="PlainTextChar"/>
    <w:uiPriority w:val="99"/>
    <w:unhideWhenUsed/>
    <w:rsid w:val="00542BE2"/>
    <w:rPr>
      <w:rFonts w:eastAsia="Calibri" w:cs="Arial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42BE2"/>
    <w:rPr>
      <w:rFonts w:ascii="Arial" w:eastAsia="Calibri" w:hAnsi="Arial" w:cs="Arial"/>
    </w:rPr>
  </w:style>
  <w:style w:type="character" w:customStyle="1" w:styleId="details">
    <w:name w:val="details"/>
    <w:basedOn w:val="DefaultParagraphFont"/>
    <w:rsid w:val="00C91916"/>
  </w:style>
  <w:style w:type="paragraph" w:styleId="Revision">
    <w:name w:val="Revision"/>
    <w:hidden/>
    <w:uiPriority w:val="99"/>
    <w:semiHidden/>
    <w:rsid w:val="00D24AE1"/>
    <w:rPr>
      <w:rFonts w:ascii="Arial" w:hAnsi="Arial"/>
      <w:sz w:val="24"/>
      <w:szCs w:val="24"/>
    </w:rPr>
  </w:style>
  <w:style w:type="character" w:customStyle="1" w:styleId="apple-converted-space">
    <w:name w:val="apple-converted-space"/>
    <w:basedOn w:val="DefaultParagraphFont"/>
    <w:rsid w:val="00222810"/>
  </w:style>
  <w:style w:type="character" w:customStyle="1" w:styleId="Heading3Char">
    <w:name w:val="Heading 3 Char"/>
    <w:basedOn w:val="DefaultParagraphFont"/>
    <w:link w:val="Heading3"/>
    <w:semiHidden/>
    <w:rsid w:val="003C2CA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C2CA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C2CA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A0DF6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7780"/>
    <w:pPr>
      <w:keepLines/>
      <w:spacing w:before="48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val="none"/>
      <w:lang w:eastAsia="ja-JP"/>
    </w:rPr>
  </w:style>
  <w:style w:type="paragraph" w:styleId="TOC2">
    <w:name w:val="toc 2"/>
    <w:basedOn w:val="Normal"/>
    <w:next w:val="Normal"/>
    <w:autoRedefine/>
    <w:uiPriority w:val="39"/>
    <w:rsid w:val="00D27780"/>
    <w:pPr>
      <w:spacing w:after="100"/>
      <w:ind w:left="240"/>
    </w:pPr>
  </w:style>
  <w:style w:type="paragraph" w:styleId="Quote">
    <w:name w:val="Quote"/>
    <w:basedOn w:val="Normal"/>
    <w:next w:val="Normal"/>
    <w:link w:val="QuoteChar"/>
    <w:uiPriority w:val="29"/>
    <w:qFormat/>
    <w:rsid w:val="00CB35E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35E4"/>
    <w:rPr>
      <w:rFonts w:ascii="Arial" w:hAnsi="Arial"/>
      <w:i/>
      <w:iCs/>
      <w:color w:val="000000" w:themeColor="text1"/>
      <w:sz w:val="24"/>
      <w:szCs w:val="24"/>
    </w:rPr>
  </w:style>
  <w:style w:type="paragraph" w:styleId="NoSpacing">
    <w:name w:val="No Spacing"/>
    <w:uiPriority w:val="1"/>
    <w:qFormat/>
    <w:rsid w:val="00B965BE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0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13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52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6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41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517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675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26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489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3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90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02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44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1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56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3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2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035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90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8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64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126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3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488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735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04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7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1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7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4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03564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10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1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063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808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4953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71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45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00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75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1646">
                          <w:marLeft w:val="0"/>
                          <w:marRight w:val="0"/>
                          <w:marTop w:val="12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42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604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94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3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0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3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11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2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9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57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7" w:color="D6D6D6"/>
                            <w:left w:val="single" w:sz="12" w:space="0" w:color="D6D6D6"/>
                            <w:bottom w:val="single" w:sz="12" w:space="0" w:color="D6D6D6"/>
                            <w:right w:val="single" w:sz="12" w:space="0" w:color="D6D6D6"/>
                          </w:divBdr>
                          <w:divsChild>
                            <w:div w:id="305401885">
                              <w:marLeft w:val="19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di@gmu.ed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sotc211.org/Resolutions/resolutn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gdc.gov/standards/organization/FGDC-SWG/2014-09-25_SWG/view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pengeospatial.org/blog/2034" TargetMode="External"/><Relationship Id="rId10" Type="http://schemas.openxmlformats.org/officeDocument/2006/relationships/hyperlink" Target="mailto:jmaitra@fgdc.go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opengeospatial.org/standards/pe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gdc@fgdc.gov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A0923-BF93-4334-94EE-AE8BD9B2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2502</TotalTime>
  <Pages>5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Congressional district maps ready to deliver</vt:lpstr>
    </vt:vector>
  </TitlesOfParts>
  <Company>U.S. Geological Survey</Company>
  <LinksUpToDate>false</LinksUpToDate>
  <CharactersWithSpaces>10129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Congressional district maps ready to deliver</dc:title>
  <dc:creator>Douglas A. Spencer</dc:creator>
  <cp:lastModifiedBy>Maitra, Julie Binder</cp:lastModifiedBy>
  <cp:revision>114</cp:revision>
  <cp:lastPrinted>2013-05-28T14:55:00Z</cp:lastPrinted>
  <dcterms:created xsi:type="dcterms:W3CDTF">2013-05-28T14:55:00Z</dcterms:created>
  <dcterms:modified xsi:type="dcterms:W3CDTF">2014-08-27T18:39:00Z</dcterms:modified>
</cp:coreProperties>
</file>